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AFD8" w14:textId="77777777" w:rsidR="00AD4F5B" w:rsidRPr="001D333A" w:rsidRDefault="00AD4F5B" w:rsidP="00AD4F5B">
      <w:pPr>
        <w:rPr>
          <w:b/>
          <w:sz w:val="22"/>
          <w:szCs w:val="22"/>
        </w:rPr>
      </w:pPr>
      <w:r>
        <w:rPr>
          <w:b/>
          <w:sz w:val="22"/>
          <w:szCs w:val="22"/>
        </w:rPr>
        <w:t>TURIZEM IN KULTURA</w:t>
      </w:r>
    </w:p>
    <w:p w14:paraId="4F529A87" w14:textId="77777777" w:rsidR="00AD4F5B" w:rsidRPr="00684CD1" w:rsidRDefault="00AD4F5B" w:rsidP="00AD4F5B">
      <w:pPr>
        <w:suppressAutoHyphens w:val="0"/>
        <w:autoSpaceDE w:val="0"/>
        <w:autoSpaceDN w:val="0"/>
        <w:adjustRightInd w:val="0"/>
        <w:spacing w:line="240" w:lineRule="auto"/>
        <w:jc w:val="both"/>
        <w:rPr>
          <w:color w:val="000000"/>
          <w:szCs w:val="20"/>
          <w:lang w:eastAsia="sl-SI"/>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3"/>
        <w:gridCol w:w="1134"/>
        <w:gridCol w:w="1984"/>
        <w:gridCol w:w="1701"/>
        <w:gridCol w:w="1985"/>
      </w:tblGrid>
      <w:tr w:rsidR="00AD4F5B" w:rsidRPr="00105C58" w14:paraId="561B7EF2" w14:textId="77777777" w:rsidTr="00D26932">
        <w:tc>
          <w:tcPr>
            <w:tcW w:w="1242" w:type="dxa"/>
            <w:shd w:val="clear" w:color="auto" w:fill="auto"/>
          </w:tcPr>
          <w:p w14:paraId="2EFF1B90"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Naziv projekta</w:t>
            </w:r>
          </w:p>
        </w:tc>
        <w:tc>
          <w:tcPr>
            <w:tcW w:w="993" w:type="dxa"/>
            <w:shd w:val="clear" w:color="auto" w:fill="auto"/>
          </w:tcPr>
          <w:p w14:paraId="0BD13A15"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Kraj izvedbe</w:t>
            </w:r>
          </w:p>
        </w:tc>
        <w:tc>
          <w:tcPr>
            <w:tcW w:w="1134" w:type="dxa"/>
            <w:shd w:val="clear" w:color="auto" w:fill="auto"/>
          </w:tcPr>
          <w:p w14:paraId="74ADF824"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Opis projekta</w:t>
            </w:r>
          </w:p>
        </w:tc>
        <w:tc>
          <w:tcPr>
            <w:tcW w:w="1984" w:type="dxa"/>
            <w:shd w:val="clear" w:color="auto" w:fill="auto"/>
          </w:tcPr>
          <w:p w14:paraId="511565FA"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 xml:space="preserve">Razvojna faza – leto zaključka </w:t>
            </w:r>
          </w:p>
        </w:tc>
        <w:tc>
          <w:tcPr>
            <w:tcW w:w="1701" w:type="dxa"/>
            <w:shd w:val="clear" w:color="auto" w:fill="auto"/>
          </w:tcPr>
          <w:p w14:paraId="3CF60D0D"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Skupni stroški projekta</w:t>
            </w:r>
          </w:p>
        </w:tc>
        <w:tc>
          <w:tcPr>
            <w:tcW w:w="1985" w:type="dxa"/>
            <w:shd w:val="clear" w:color="auto" w:fill="auto"/>
          </w:tcPr>
          <w:p w14:paraId="465F6E69"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r w:rsidRPr="00105C58">
              <w:rPr>
                <w:color w:val="000000"/>
                <w:szCs w:val="20"/>
                <w:lang w:eastAsia="sl-SI"/>
              </w:rPr>
              <w:t>Nosilec aktivnosti</w:t>
            </w:r>
          </w:p>
        </w:tc>
      </w:tr>
      <w:tr w:rsidR="00AD4F5B" w:rsidRPr="00105C58" w14:paraId="50954F7F" w14:textId="77777777" w:rsidTr="00D26932">
        <w:tc>
          <w:tcPr>
            <w:tcW w:w="1242" w:type="dxa"/>
            <w:shd w:val="clear" w:color="auto" w:fill="auto"/>
          </w:tcPr>
          <w:p w14:paraId="2040D8E8"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c>
          <w:tcPr>
            <w:tcW w:w="993" w:type="dxa"/>
            <w:shd w:val="clear" w:color="auto" w:fill="auto"/>
          </w:tcPr>
          <w:p w14:paraId="72CDECC2"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c>
          <w:tcPr>
            <w:tcW w:w="1134" w:type="dxa"/>
            <w:shd w:val="clear" w:color="auto" w:fill="auto"/>
          </w:tcPr>
          <w:p w14:paraId="6100BC52"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c>
          <w:tcPr>
            <w:tcW w:w="1984" w:type="dxa"/>
            <w:shd w:val="clear" w:color="auto" w:fill="auto"/>
          </w:tcPr>
          <w:p w14:paraId="74457AB7"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c>
          <w:tcPr>
            <w:tcW w:w="1701" w:type="dxa"/>
            <w:shd w:val="clear" w:color="auto" w:fill="auto"/>
          </w:tcPr>
          <w:p w14:paraId="2881B206"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c>
          <w:tcPr>
            <w:tcW w:w="1985" w:type="dxa"/>
            <w:shd w:val="clear" w:color="auto" w:fill="auto"/>
          </w:tcPr>
          <w:p w14:paraId="12974741" w14:textId="77777777" w:rsidR="00AD4F5B" w:rsidRPr="00105C58" w:rsidRDefault="00AD4F5B" w:rsidP="00D26932">
            <w:pPr>
              <w:suppressAutoHyphens w:val="0"/>
              <w:autoSpaceDE w:val="0"/>
              <w:autoSpaceDN w:val="0"/>
              <w:adjustRightInd w:val="0"/>
              <w:spacing w:line="240" w:lineRule="auto"/>
              <w:jc w:val="both"/>
              <w:rPr>
                <w:color w:val="000000"/>
                <w:szCs w:val="20"/>
                <w:lang w:eastAsia="sl-SI"/>
              </w:rPr>
            </w:pPr>
          </w:p>
        </w:tc>
      </w:tr>
    </w:tbl>
    <w:p w14:paraId="77E1EAB8" w14:textId="77777777" w:rsidR="00AD4F5B" w:rsidRDefault="00AD4F5B" w:rsidP="00AD4F5B">
      <w:pPr>
        <w:rPr>
          <w:b/>
          <w:sz w:val="22"/>
          <w:szCs w:val="22"/>
        </w:rPr>
      </w:pPr>
    </w:p>
    <w:p w14:paraId="30F688C2" w14:textId="77777777" w:rsidR="00AD4F5B" w:rsidRPr="001D333A" w:rsidRDefault="00AD4F5B" w:rsidP="00AD4F5B">
      <w:pPr>
        <w:rPr>
          <w:b/>
          <w:sz w:val="22"/>
          <w:szCs w:val="22"/>
        </w:rPr>
      </w:pPr>
    </w:p>
    <w:p w14:paraId="7CE95450" w14:textId="77777777" w:rsidR="00AD4F5B" w:rsidRPr="00275120" w:rsidRDefault="00AD4F5B" w:rsidP="00AD4F5B">
      <w:pPr>
        <w:spacing w:line="240" w:lineRule="auto"/>
        <w:rPr>
          <w:rFonts w:eastAsia="Arial"/>
          <w:b/>
          <w:sz w:val="22"/>
          <w:szCs w:val="22"/>
          <w:u w:val="single"/>
          <w:lang w:eastAsia="sl-SI"/>
        </w:rPr>
      </w:pPr>
      <w:r w:rsidRPr="00275120">
        <w:rPr>
          <w:rFonts w:eastAsia="Arial"/>
          <w:b/>
          <w:sz w:val="22"/>
          <w:szCs w:val="22"/>
          <w:u w:val="single"/>
          <w:lang w:eastAsia="sl-SI"/>
        </w:rPr>
        <w:t xml:space="preserve">Izzivi: </w:t>
      </w:r>
    </w:p>
    <w:p w14:paraId="1E54791A" w14:textId="77777777" w:rsidR="00AD4F5B" w:rsidRPr="001D333A" w:rsidRDefault="00AD4F5B" w:rsidP="00AD4F5B">
      <w:pPr>
        <w:spacing w:line="240" w:lineRule="auto"/>
        <w:rPr>
          <w:rFonts w:eastAsia="Arial"/>
          <w:b/>
          <w:sz w:val="22"/>
          <w:szCs w:val="22"/>
          <w:lang w:eastAsia="sl-SI"/>
        </w:rPr>
      </w:pPr>
    </w:p>
    <w:p w14:paraId="29B68D9F" w14:textId="77777777" w:rsidR="00AD4F5B" w:rsidRPr="001D333A" w:rsidRDefault="00AD4F5B" w:rsidP="00AD4F5B">
      <w:pPr>
        <w:jc w:val="both"/>
        <w:rPr>
          <w:noProof/>
          <w:sz w:val="22"/>
          <w:szCs w:val="22"/>
        </w:rPr>
      </w:pPr>
      <w:r w:rsidRPr="001D333A">
        <w:rPr>
          <w:b/>
          <w:noProof/>
          <w:sz w:val="22"/>
          <w:szCs w:val="22"/>
        </w:rPr>
        <w:t>Turizem je med najbolj prizadetimi gospodarskimi dejavnostmi zaradi pandemije Covid-19</w:t>
      </w:r>
      <w:r>
        <w:rPr>
          <w:noProof/>
          <w:sz w:val="22"/>
          <w:szCs w:val="22"/>
        </w:rPr>
        <w:t xml:space="preserve">. </w:t>
      </w:r>
      <w:r w:rsidRPr="001D333A">
        <w:rPr>
          <w:noProof/>
          <w:sz w:val="22"/>
          <w:szCs w:val="22"/>
        </w:rPr>
        <w:t xml:space="preserve">V odprtem in izvozno usmerjenem gospodarstvu, kakršno je slovensko, je turizem v veliki meri odvisen od tujega povpraševanja, posledično pa je med najbolj prizadetimi sektorji. Prihodek v tem sektorju naj bi se v letu 2020 skrčil za 70%, to krčenje ima velik vpliv na zmanjšanje BDP v letu 2020. Ob negotovosti glede gospodarskih gibanj je bilo veliko naložbenih odločitev v zasebnem sektorju odloženih. </w:t>
      </w:r>
    </w:p>
    <w:p w14:paraId="5B63E8EC" w14:textId="77777777" w:rsidR="00AD4F5B" w:rsidRPr="001D333A" w:rsidRDefault="00AD4F5B" w:rsidP="00AD4F5B">
      <w:pPr>
        <w:jc w:val="both"/>
        <w:rPr>
          <w:noProof/>
          <w:sz w:val="22"/>
          <w:szCs w:val="22"/>
        </w:rPr>
      </w:pPr>
    </w:p>
    <w:p w14:paraId="22EB8F9C" w14:textId="77777777" w:rsidR="00AD4F5B" w:rsidRPr="00275120" w:rsidRDefault="00AD4F5B" w:rsidP="00AD4F5B">
      <w:pPr>
        <w:jc w:val="both"/>
        <w:rPr>
          <w:b/>
          <w:i/>
          <w:noProof/>
          <w:sz w:val="22"/>
          <w:szCs w:val="22"/>
        </w:rPr>
      </w:pPr>
      <w:r w:rsidRPr="00275120">
        <w:rPr>
          <w:b/>
          <w:i/>
          <w:noProof/>
          <w:sz w:val="22"/>
          <w:szCs w:val="22"/>
        </w:rPr>
        <w:t xml:space="preserve">Izzivi zaradi posledic pandemije Covid-19: </w:t>
      </w:r>
    </w:p>
    <w:p w14:paraId="41F12066" w14:textId="77777777" w:rsidR="00AD4F5B" w:rsidRDefault="00AD4F5B" w:rsidP="00AD4F5B">
      <w:pPr>
        <w:numPr>
          <w:ilvl w:val="0"/>
          <w:numId w:val="1"/>
        </w:numPr>
        <w:suppressAutoHyphens w:val="0"/>
        <w:spacing w:after="160" w:line="259" w:lineRule="auto"/>
        <w:contextualSpacing/>
        <w:jc w:val="both"/>
        <w:rPr>
          <w:sz w:val="22"/>
          <w:szCs w:val="22"/>
        </w:rPr>
      </w:pPr>
      <w:r w:rsidRPr="001D333A">
        <w:rPr>
          <w:noProof/>
          <w:sz w:val="22"/>
          <w:szCs w:val="22"/>
        </w:rPr>
        <w:t>O</w:t>
      </w:r>
      <w:r w:rsidRPr="001D333A">
        <w:rPr>
          <w:sz w:val="22"/>
          <w:szCs w:val="22"/>
        </w:rPr>
        <w:t xml:space="preserve">d začetka januarja do konca septembra 2020 je bilo v Sloveniji zabeleženih </w:t>
      </w:r>
    </w:p>
    <w:p w14:paraId="5A74C2E4" w14:textId="77777777" w:rsidR="00AD4F5B" w:rsidRPr="001D333A" w:rsidRDefault="00AD4F5B" w:rsidP="00AD4F5B">
      <w:pPr>
        <w:suppressAutoHyphens w:val="0"/>
        <w:spacing w:after="160" w:line="259" w:lineRule="auto"/>
        <w:ind w:left="360" w:firstLine="207"/>
        <w:contextualSpacing/>
        <w:jc w:val="both"/>
        <w:rPr>
          <w:sz w:val="22"/>
          <w:szCs w:val="22"/>
        </w:rPr>
      </w:pPr>
      <w:r w:rsidRPr="001D333A">
        <w:rPr>
          <w:sz w:val="22"/>
          <w:szCs w:val="22"/>
        </w:rPr>
        <w:t xml:space="preserve">44,2 % manj prihodov ter 35,6 % manj prenočitev kot v istem obdobju 2019. </w:t>
      </w:r>
    </w:p>
    <w:p w14:paraId="4C659CDD" w14:textId="77777777" w:rsidR="00AD4F5B" w:rsidRDefault="00AD4F5B" w:rsidP="00AD4F5B">
      <w:pPr>
        <w:numPr>
          <w:ilvl w:val="0"/>
          <w:numId w:val="1"/>
        </w:numPr>
        <w:suppressAutoHyphens w:val="0"/>
        <w:spacing w:after="160" w:line="259" w:lineRule="auto"/>
        <w:contextualSpacing/>
        <w:jc w:val="both"/>
        <w:rPr>
          <w:sz w:val="22"/>
          <w:szCs w:val="22"/>
        </w:rPr>
      </w:pPr>
      <w:r w:rsidRPr="001D333A">
        <w:rPr>
          <w:sz w:val="22"/>
          <w:szCs w:val="22"/>
        </w:rPr>
        <w:t>Upad števila tujih turistov  je bil zelo</w:t>
      </w:r>
      <w:r>
        <w:rPr>
          <w:sz w:val="22"/>
          <w:szCs w:val="22"/>
        </w:rPr>
        <w:t xml:space="preserve"> visok, saj smo v tem obdobju zabeležili 70,5%</w:t>
      </w:r>
    </w:p>
    <w:p w14:paraId="713FA3AC" w14:textId="77777777" w:rsidR="00AD4F5B" w:rsidRPr="001D333A" w:rsidRDefault="00AD4F5B" w:rsidP="00AD4F5B">
      <w:pPr>
        <w:suppressAutoHyphens w:val="0"/>
        <w:spacing w:after="160" w:line="259" w:lineRule="auto"/>
        <w:ind w:left="567"/>
        <w:contextualSpacing/>
        <w:jc w:val="both"/>
        <w:rPr>
          <w:sz w:val="22"/>
          <w:szCs w:val="22"/>
        </w:rPr>
      </w:pPr>
      <w:r w:rsidRPr="001D333A">
        <w:rPr>
          <w:sz w:val="22"/>
          <w:szCs w:val="22"/>
        </w:rPr>
        <w:t>manj prihodov in 67,4% manj pre</w:t>
      </w:r>
      <w:r>
        <w:rPr>
          <w:sz w:val="22"/>
          <w:szCs w:val="22"/>
        </w:rPr>
        <w:t>nočitev s strani tujih turistov v primerjavi z enakim obdobjem lani.</w:t>
      </w:r>
    </w:p>
    <w:p w14:paraId="3176F213" w14:textId="77777777" w:rsidR="00AD4F5B" w:rsidRDefault="00AD4F5B" w:rsidP="00AD4F5B">
      <w:pPr>
        <w:numPr>
          <w:ilvl w:val="0"/>
          <w:numId w:val="1"/>
        </w:numPr>
        <w:suppressAutoHyphens w:val="0"/>
        <w:spacing w:after="160" w:line="259" w:lineRule="auto"/>
        <w:contextualSpacing/>
        <w:jc w:val="both"/>
        <w:rPr>
          <w:sz w:val="22"/>
          <w:szCs w:val="22"/>
        </w:rPr>
      </w:pPr>
      <w:r w:rsidRPr="001D333A">
        <w:rPr>
          <w:sz w:val="22"/>
          <w:szCs w:val="22"/>
        </w:rPr>
        <w:t>Zaradi sprejetih ukrepov na nacionalni ravni se je št</w:t>
      </w:r>
      <w:r>
        <w:rPr>
          <w:sz w:val="22"/>
          <w:szCs w:val="22"/>
        </w:rPr>
        <w:t>evilo domačih turistov povišalo</w:t>
      </w:r>
    </w:p>
    <w:p w14:paraId="3B318EA8" w14:textId="77777777" w:rsidR="00AD4F5B" w:rsidRPr="001D333A" w:rsidRDefault="00AD4F5B" w:rsidP="00AD4F5B">
      <w:pPr>
        <w:suppressAutoHyphens w:val="0"/>
        <w:spacing w:after="160" w:line="259" w:lineRule="auto"/>
        <w:ind w:left="567"/>
        <w:contextualSpacing/>
        <w:jc w:val="both"/>
        <w:rPr>
          <w:sz w:val="22"/>
          <w:szCs w:val="22"/>
        </w:rPr>
      </w:pPr>
      <w:r w:rsidRPr="001D333A">
        <w:rPr>
          <w:sz w:val="22"/>
          <w:szCs w:val="22"/>
        </w:rPr>
        <w:t xml:space="preserve">za 43,5%, prenočitve domačih turistov so se povišale za 51,5% v primerjavi z enakim obdobjem 2019, </w:t>
      </w:r>
    </w:p>
    <w:p w14:paraId="773A8F01" w14:textId="77777777" w:rsidR="00AD4F5B" w:rsidRDefault="00AD4F5B" w:rsidP="00AD4F5B">
      <w:pPr>
        <w:numPr>
          <w:ilvl w:val="0"/>
          <w:numId w:val="1"/>
        </w:numPr>
        <w:suppressAutoHyphens w:val="0"/>
        <w:spacing w:after="160" w:line="259" w:lineRule="auto"/>
        <w:contextualSpacing/>
        <w:jc w:val="both"/>
        <w:rPr>
          <w:sz w:val="22"/>
          <w:szCs w:val="22"/>
        </w:rPr>
      </w:pPr>
      <w:r w:rsidRPr="001D333A">
        <w:rPr>
          <w:sz w:val="22"/>
          <w:szCs w:val="22"/>
        </w:rPr>
        <w:t>Izgube zaposlitev v gostinstvu in turizmu: Po o</w:t>
      </w:r>
      <w:r>
        <w:rPr>
          <w:sz w:val="22"/>
          <w:szCs w:val="22"/>
        </w:rPr>
        <w:t>cenah se napoveduje za 15 – 30%</w:t>
      </w:r>
    </w:p>
    <w:p w14:paraId="1C8D209D" w14:textId="77777777" w:rsidR="00AD4F5B" w:rsidRPr="001D333A" w:rsidRDefault="00AD4F5B" w:rsidP="00AD4F5B">
      <w:pPr>
        <w:suppressAutoHyphens w:val="0"/>
        <w:spacing w:after="160" w:line="259" w:lineRule="auto"/>
        <w:ind w:left="567"/>
        <w:contextualSpacing/>
        <w:jc w:val="both"/>
        <w:rPr>
          <w:sz w:val="22"/>
          <w:szCs w:val="22"/>
        </w:rPr>
      </w:pPr>
      <w:r w:rsidRPr="001D333A">
        <w:rPr>
          <w:sz w:val="22"/>
          <w:szCs w:val="22"/>
        </w:rPr>
        <w:t>znižanje števila zaposlenih v turizmu zaradi epidemije. Po podatkih Zavoda RS za zaposlovanje</w:t>
      </w:r>
      <w:r>
        <w:rPr>
          <w:sz w:val="22"/>
          <w:szCs w:val="22"/>
        </w:rPr>
        <w:t xml:space="preserve"> </w:t>
      </w:r>
      <w:r w:rsidRPr="001D333A">
        <w:rPr>
          <w:sz w:val="22"/>
          <w:szCs w:val="22"/>
        </w:rPr>
        <w:t>kažejo, da je epidemija najbolj prizadela gostinstvo, turizem, promet, industrijo srečanj, trgovino, predelovalne dejavnosti, kar kažejo tudi podatki o dejavnostih, v katerih so največ odpuščali. Največji porast brezposelnih je imelo gostinstvo: marca in aprila 2020 se je iz te dejavnosti na Zavodu prijavilo 4.015 brezposelnih, kar je 457 % več kot lani v tem času.</w:t>
      </w:r>
      <w:r>
        <w:rPr>
          <w:sz w:val="22"/>
          <w:szCs w:val="22"/>
        </w:rPr>
        <w:t xml:space="preserve"> V oktobru je bilo 6000 brezposelnih iz te dejavnosti. </w:t>
      </w:r>
    </w:p>
    <w:p w14:paraId="6D28D543" w14:textId="77777777" w:rsidR="00AD4F5B" w:rsidRDefault="00AD4F5B" w:rsidP="00AD4F5B">
      <w:pPr>
        <w:numPr>
          <w:ilvl w:val="0"/>
          <w:numId w:val="1"/>
        </w:numPr>
        <w:suppressAutoHyphens w:val="0"/>
        <w:spacing w:after="160" w:line="259" w:lineRule="auto"/>
        <w:contextualSpacing/>
        <w:jc w:val="both"/>
        <w:rPr>
          <w:sz w:val="22"/>
          <w:szCs w:val="22"/>
        </w:rPr>
      </w:pPr>
      <w:r w:rsidRPr="001D333A">
        <w:rPr>
          <w:sz w:val="22"/>
          <w:szCs w:val="22"/>
        </w:rPr>
        <w:t xml:space="preserve">Okrevanje turizma bo brez izvedenih </w:t>
      </w:r>
      <w:r>
        <w:rPr>
          <w:sz w:val="22"/>
          <w:szCs w:val="22"/>
        </w:rPr>
        <w:t>strukturnih reform dolgotrajno;</w:t>
      </w:r>
    </w:p>
    <w:p w14:paraId="528A6E50" w14:textId="77777777" w:rsidR="00AD4F5B" w:rsidRPr="001D333A" w:rsidRDefault="00AD4F5B" w:rsidP="00AD4F5B">
      <w:pPr>
        <w:suppressAutoHyphens w:val="0"/>
        <w:spacing w:after="160" w:line="259" w:lineRule="auto"/>
        <w:ind w:left="360" w:firstLine="207"/>
        <w:contextualSpacing/>
        <w:jc w:val="both"/>
        <w:rPr>
          <w:sz w:val="22"/>
          <w:szCs w:val="22"/>
        </w:rPr>
      </w:pPr>
      <w:r w:rsidRPr="001D333A">
        <w:rPr>
          <w:sz w:val="22"/>
          <w:szCs w:val="22"/>
        </w:rPr>
        <w:t>nekonkurenčnost na mednarodnem trgu bo naraščala.</w:t>
      </w:r>
    </w:p>
    <w:p w14:paraId="23B6E063" w14:textId="77777777" w:rsidR="00AD4F5B" w:rsidRPr="001D333A" w:rsidRDefault="00AD4F5B" w:rsidP="00AD4F5B">
      <w:pPr>
        <w:ind w:left="720"/>
        <w:contextualSpacing/>
        <w:jc w:val="both"/>
        <w:rPr>
          <w:sz w:val="22"/>
          <w:szCs w:val="22"/>
        </w:rPr>
      </w:pPr>
    </w:p>
    <w:p w14:paraId="39CAE9F7" w14:textId="77777777" w:rsidR="00AD4F5B" w:rsidRPr="00275120" w:rsidRDefault="00AD4F5B" w:rsidP="00AD4F5B">
      <w:pPr>
        <w:contextualSpacing/>
        <w:jc w:val="both"/>
        <w:rPr>
          <w:b/>
          <w:i/>
          <w:sz w:val="22"/>
          <w:szCs w:val="22"/>
        </w:rPr>
      </w:pPr>
      <w:r w:rsidRPr="00275120">
        <w:rPr>
          <w:b/>
          <w:i/>
          <w:sz w:val="22"/>
          <w:szCs w:val="22"/>
        </w:rPr>
        <w:t>Prav tako so izzivi slovenskega turizma naslednji:</w:t>
      </w:r>
    </w:p>
    <w:p w14:paraId="387E84D1" w14:textId="77777777" w:rsidR="00AD4F5B" w:rsidRPr="001D333A" w:rsidRDefault="00AD4F5B" w:rsidP="00AD4F5B">
      <w:pPr>
        <w:numPr>
          <w:ilvl w:val="0"/>
          <w:numId w:val="1"/>
        </w:numPr>
        <w:suppressAutoHyphens w:val="0"/>
        <w:spacing w:after="160" w:line="259" w:lineRule="auto"/>
        <w:contextualSpacing/>
        <w:jc w:val="both"/>
        <w:rPr>
          <w:sz w:val="22"/>
          <w:szCs w:val="22"/>
          <w:lang w:eastAsia="hr-HR"/>
        </w:rPr>
      </w:pPr>
      <w:r w:rsidRPr="001D333A">
        <w:rPr>
          <w:sz w:val="22"/>
          <w:szCs w:val="22"/>
          <w:lang w:eastAsia="hr-HR"/>
        </w:rPr>
        <w:t>Nizka doba bivanja turistov (se letno zmanjšuje)</w:t>
      </w:r>
    </w:p>
    <w:p w14:paraId="68BA28D4" w14:textId="77777777" w:rsidR="00AD4F5B" w:rsidRDefault="00AD4F5B" w:rsidP="00AD4F5B">
      <w:pPr>
        <w:numPr>
          <w:ilvl w:val="0"/>
          <w:numId w:val="1"/>
        </w:numPr>
        <w:suppressAutoHyphens w:val="0"/>
        <w:spacing w:after="160" w:line="259" w:lineRule="auto"/>
        <w:contextualSpacing/>
        <w:jc w:val="both"/>
        <w:rPr>
          <w:sz w:val="22"/>
          <w:szCs w:val="22"/>
          <w:lang w:eastAsia="hr-HR"/>
        </w:rPr>
      </w:pPr>
      <w:r w:rsidRPr="001D333A">
        <w:rPr>
          <w:sz w:val="22"/>
          <w:szCs w:val="22"/>
          <w:lang w:eastAsia="hr-HR"/>
        </w:rPr>
        <w:t>Število prihodov in prenočitev tujih turistov je dosl</w:t>
      </w:r>
      <w:r>
        <w:rPr>
          <w:sz w:val="22"/>
          <w:szCs w:val="22"/>
          <w:lang w:eastAsia="hr-HR"/>
        </w:rPr>
        <w:t>ej naraščalo po bistveno višji</w:t>
      </w:r>
    </w:p>
    <w:p w14:paraId="48BD443A" w14:textId="77777777" w:rsidR="00AD4F5B" w:rsidRPr="00AD104D" w:rsidRDefault="00AD4F5B" w:rsidP="00AD4F5B">
      <w:pPr>
        <w:suppressAutoHyphens w:val="0"/>
        <w:spacing w:after="160" w:line="259" w:lineRule="auto"/>
        <w:ind w:left="567"/>
        <w:contextualSpacing/>
        <w:jc w:val="both"/>
        <w:rPr>
          <w:sz w:val="22"/>
          <w:szCs w:val="22"/>
          <w:lang w:eastAsia="hr-HR"/>
        </w:rPr>
      </w:pPr>
      <w:r w:rsidRPr="00AD104D">
        <w:rPr>
          <w:sz w:val="22"/>
          <w:szCs w:val="22"/>
          <w:lang w:eastAsia="hr-HR"/>
        </w:rPr>
        <w:t>stopnjah kot prilivi iz naslova izvoza potovanj, kar pomeni, da imamo več obiskovalcev, a nizko potrošnjo ali prodajo po nižjih cenah.</w:t>
      </w:r>
    </w:p>
    <w:p w14:paraId="1FEF3E89" w14:textId="77777777" w:rsidR="00AD4F5B" w:rsidRDefault="00AD4F5B" w:rsidP="00AD4F5B">
      <w:pPr>
        <w:numPr>
          <w:ilvl w:val="0"/>
          <w:numId w:val="1"/>
        </w:numPr>
        <w:suppressAutoHyphens w:val="0"/>
        <w:spacing w:after="160" w:line="259" w:lineRule="auto"/>
        <w:contextualSpacing/>
        <w:jc w:val="both"/>
        <w:rPr>
          <w:sz w:val="22"/>
          <w:szCs w:val="22"/>
          <w:lang w:eastAsia="hr-HR"/>
        </w:rPr>
      </w:pPr>
      <w:r w:rsidRPr="001D333A">
        <w:rPr>
          <w:sz w:val="22"/>
          <w:szCs w:val="22"/>
          <w:lang w:eastAsia="hr-HR"/>
        </w:rPr>
        <w:t>Rast števila prenočitev ne prispeva dovolj k pove</w:t>
      </w:r>
      <w:r>
        <w:rPr>
          <w:sz w:val="22"/>
          <w:szCs w:val="22"/>
          <w:lang w:eastAsia="hr-HR"/>
        </w:rPr>
        <w:t>čanju zasedenosti nastanitvenih</w:t>
      </w:r>
    </w:p>
    <w:p w14:paraId="383EE2F7" w14:textId="77777777" w:rsidR="00AD4F5B" w:rsidRPr="001D333A" w:rsidRDefault="00AD4F5B" w:rsidP="00AD4F5B">
      <w:pPr>
        <w:suppressAutoHyphens w:val="0"/>
        <w:spacing w:after="160" w:line="259" w:lineRule="auto"/>
        <w:ind w:left="567"/>
        <w:contextualSpacing/>
        <w:jc w:val="both"/>
        <w:rPr>
          <w:sz w:val="22"/>
          <w:szCs w:val="22"/>
          <w:lang w:eastAsia="hr-HR"/>
        </w:rPr>
      </w:pPr>
      <w:r w:rsidRPr="001D333A">
        <w:rPr>
          <w:sz w:val="22"/>
          <w:szCs w:val="22"/>
          <w:lang w:eastAsia="hr-HR"/>
        </w:rPr>
        <w:t>zmogljivosti, še posebej ne izven sezonskih mesecev, čeprav ima Slovenija glede na raznoliko strukturo svoje ponudbe in pokrajinskih značilnosti (akti</w:t>
      </w:r>
      <w:r>
        <w:rPr>
          <w:sz w:val="22"/>
          <w:szCs w:val="22"/>
          <w:lang w:eastAsia="hr-HR"/>
        </w:rPr>
        <w:t>vni oddih, smučanje, MICE, dobra</w:t>
      </w:r>
      <w:r w:rsidRPr="001D333A">
        <w:rPr>
          <w:sz w:val="22"/>
          <w:szCs w:val="22"/>
          <w:lang w:eastAsia="hr-HR"/>
        </w:rPr>
        <w:t xml:space="preserve"> zdraviliška ponudba in ponudba dobrega počutja) vse možnosti za to. </w:t>
      </w:r>
    </w:p>
    <w:p w14:paraId="5F95E55C" w14:textId="77777777" w:rsidR="00AD4F5B" w:rsidRPr="00B32C9D" w:rsidRDefault="00AD4F5B" w:rsidP="00AD4F5B">
      <w:pPr>
        <w:numPr>
          <w:ilvl w:val="0"/>
          <w:numId w:val="1"/>
        </w:numPr>
        <w:suppressAutoHyphens w:val="0"/>
        <w:spacing w:after="160" w:line="259" w:lineRule="auto"/>
        <w:contextualSpacing/>
        <w:jc w:val="both"/>
        <w:rPr>
          <w:sz w:val="22"/>
          <w:szCs w:val="22"/>
        </w:rPr>
      </w:pPr>
      <w:r w:rsidRPr="001D333A">
        <w:rPr>
          <w:rFonts w:eastAsia="Calibri"/>
          <w:sz w:val="22"/>
          <w:szCs w:val="22"/>
        </w:rPr>
        <w:t>Podatki analize ključnih finančnih kazalnikov p</w:t>
      </w:r>
      <w:r>
        <w:rPr>
          <w:rFonts w:eastAsia="Calibri"/>
          <w:sz w:val="22"/>
          <w:szCs w:val="22"/>
        </w:rPr>
        <w:t>oslovanja dejavnosti hotelov in</w:t>
      </w:r>
    </w:p>
    <w:p w14:paraId="148CED24" w14:textId="77777777" w:rsidR="00AD4F5B" w:rsidRPr="001D333A" w:rsidRDefault="00AD4F5B" w:rsidP="00AD4F5B">
      <w:pPr>
        <w:suppressAutoHyphens w:val="0"/>
        <w:spacing w:after="160" w:line="259" w:lineRule="auto"/>
        <w:ind w:left="567"/>
        <w:contextualSpacing/>
        <w:jc w:val="both"/>
        <w:rPr>
          <w:sz w:val="22"/>
          <w:szCs w:val="22"/>
        </w:rPr>
      </w:pPr>
      <w:r w:rsidRPr="001D333A">
        <w:rPr>
          <w:rFonts w:eastAsia="Calibri"/>
          <w:sz w:val="22"/>
          <w:szCs w:val="22"/>
        </w:rPr>
        <w:t xml:space="preserve">podobnih nastanitvenih obratov kažejo, da se v Sloveniji proda več storitev, vendar ne po dovolj visokih cenah na prodano enoto.   </w:t>
      </w:r>
    </w:p>
    <w:p w14:paraId="7D723512" w14:textId="77777777" w:rsidR="00AD4F5B" w:rsidRDefault="00AD4F5B" w:rsidP="00AD4F5B">
      <w:pPr>
        <w:numPr>
          <w:ilvl w:val="0"/>
          <w:numId w:val="1"/>
        </w:numPr>
        <w:suppressAutoHyphens w:val="0"/>
        <w:spacing w:after="160" w:line="259" w:lineRule="auto"/>
        <w:contextualSpacing/>
        <w:jc w:val="both"/>
        <w:rPr>
          <w:rFonts w:eastAsia="Calibri"/>
          <w:sz w:val="22"/>
          <w:szCs w:val="22"/>
        </w:rPr>
      </w:pPr>
      <w:r w:rsidRPr="001D333A">
        <w:rPr>
          <w:rFonts w:eastAsia="Calibri"/>
          <w:sz w:val="22"/>
          <w:szCs w:val="22"/>
        </w:rPr>
        <w:t>Pomanjkanje investicij v slovenski turizem: Zad</w:t>
      </w:r>
      <w:r>
        <w:rPr>
          <w:rFonts w:eastAsia="Calibri"/>
          <w:sz w:val="22"/>
          <w:szCs w:val="22"/>
        </w:rPr>
        <w:t>nji večji investicijski cikel v</w:t>
      </w:r>
    </w:p>
    <w:p w14:paraId="216B002F"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rFonts w:eastAsia="Calibri"/>
          <w:sz w:val="22"/>
          <w:szCs w:val="22"/>
        </w:rPr>
        <w:lastRenderedPageBreak/>
        <w:t>turistično infrastrukturo je bil v obdobju 2004-2006</w:t>
      </w:r>
      <w:r w:rsidRPr="001D333A">
        <w:rPr>
          <w:sz w:val="22"/>
          <w:szCs w:val="22"/>
        </w:rPr>
        <w:t xml:space="preserve"> (obdobje sofinanciranja naložb iz skladov EU) in strmo padanje bruto naložb od leta 2009 naprej. Te po letu 2011 dosegajo že skrb vzbujajoče nizke ravni in predstavljajo veliko nevarnost za upadanje infrastrukturne in tehnične konkurenčnosti slovenskega turizma v prihodnjih letih. </w:t>
      </w:r>
      <w:r w:rsidRPr="001D333A">
        <w:rPr>
          <w:rFonts w:eastAsia="Calibri"/>
          <w:sz w:val="22"/>
          <w:szCs w:val="22"/>
        </w:rPr>
        <w:t>Analiza makroekonomskega okolja in fizičnih kazalnikov hotelskih in podobnih nastanitvenih obratov v Sloveniji (</w:t>
      </w:r>
      <w:proofErr w:type="spellStart"/>
      <w:r w:rsidRPr="001D333A">
        <w:rPr>
          <w:rFonts w:eastAsia="Calibri"/>
          <w:sz w:val="22"/>
          <w:szCs w:val="22"/>
        </w:rPr>
        <w:t>Hosting</w:t>
      </w:r>
      <w:proofErr w:type="spellEnd"/>
      <w:r w:rsidRPr="001D333A">
        <w:rPr>
          <w:rFonts w:eastAsia="Calibri"/>
          <w:sz w:val="22"/>
          <w:szCs w:val="22"/>
        </w:rPr>
        <w:t>, 2007-2017) kaže, da Slovenija v primerjavi z drugimi državami Evrope zaostaja v rasti naložb v turizmu. Podatki o b</w:t>
      </w:r>
      <w:r w:rsidRPr="001D333A">
        <w:rPr>
          <w:rFonts w:eastAsia="Calibri"/>
          <w:sz w:val="22"/>
          <w:szCs w:val="22"/>
          <w:lang w:val="pt-BR"/>
        </w:rPr>
        <w:t xml:space="preserve">ruto investicijah v sektorju Gostinstvo kažejo, da so investicije v letu 2017 obsegale zgolj polovico vrednosti investicij </w:t>
      </w:r>
      <w:r>
        <w:rPr>
          <w:rFonts w:eastAsia="Calibri"/>
          <w:sz w:val="22"/>
          <w:szCs w:val="22"/>
          <w:lang w:val="pt-BR"/>
        </w:rPr>
        <w:t>iz leta</w:t>
      </w:r>
      <w:r w:rsidRPr="001D333A">
        <w:rPr>
          <w:rFonts w:eastAsia="Calibri"/>
          <w:sz w:val="22"/>
          <w:szCs w:val="22"/>
          <w:lang w:val="pt-BR"/>
        </w:rPr>
        <w:t xml:space="preserve"> 2007.  </w:t>
      </w:r>
    </w:p>
    <w:p w14:paraId="20F2BC4E" w14:textId="77777777" w:rsidR="00AD4F5B" w:rsidRPr="005B5E10" w:rsidRDefault="00AD4F5B" w:rsidP="00AD4F5B">
      <w:pPr>
        <w:numPr>
          <w:ilvl w:val="0"/>
          <w:numId w:val="1"/>
        </w:numPr>
        <w:suppressAutoHyphens w:val="0"/>
        <w:spacing w:after="160" w:line="259" w:lineRule="auto"/>
        <w:contextualSpacing/>
        <w:jc w:val="both"/>
        <w:rPr>
          <w:rFonts w:eastAsia="Calibri"/>
          <w:sz w:val="22"/>
          <w:szCs w:val="22"/>
        </w:rPr>
      </w:pPr>
      <w:r w:rsidRPr="001D333A">
        <w:rPr>
          <w:sz w:val="22"/>
          <w:szCs w:val="22"/>
          <w:lang w:eastAsia="hr-HR"/>
        </w:rPr>
        <w:t xml:space="preserve">Nastanitvene </w:t>
      </w:r>
      <w:r w:rsidRPr="001D333A">
        <w:rPr>
          <w:sz w:val="22"/>
          <w:szCs w:val="22"/>
        </w:rPr>
        <w:t xml:space="preserve">zmogljivosti </w:t>
      </w:r>
      <w:r w:rsidRPr="001D333A">
        <w:rPr>
          <w:sz w:val="22"/>
          <w:szCs w:val="22"/>
          <w:lang w:eastAsia="hr-HR"/>
        </w:rPr>
        <w:t xml:space="preserve">se ne razvijajo v </w:t>
      </w:r>
      <w:r>
        <w:rPr>
          <w:sz w:val="22"/>
          <w:szCs w:val="22"/>
          <w:lang w:eastAsia="hr-HR"/>
        </w:rPr>
        <w:t>skladu z mednarodnimi standardi</w:t>
      </w:r>
    </w:p>
    <w:p w14:paraId="1B2EBCC7"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sz w:val="22"/>
          <w:szCs w:val="22"/>
          <w:lang w:eastAsia="hr-HR"/>
        </w:rPr>
        <w:t>kakovosti, primanjkuje ponudba hotelov višje kategorije v ključnih turističnih destinacijah, prav tako primanjkujejo specializirane in nove oblike nastanitve, na primer družinski hoteli, planinske koče, planinske vile (koče), visoko razredni kamp objekti (</w:t>
      </w:r>
      <w:proofErr w:type="spellStart"/>
      <w:r w:rsidRPr="001D333A">
        <w:rPr>
          <w:sz w:val="22"/>
          <w:szCs w:val="22"/>
          <w:lang w:eastAsia="hr-HR"/>
        </w:rPr>
        <w:t>glamping</w:t>
      </w:r>
      <w:proofErr w:type="spellEnd"/>
      <w:r w:rsidRPr="001D333A">
        <w:rPr>
          <w:sz w:val="22"/>
          <w:szCs w:val="22"/>
          <w:lang w:eastAsia="hr-HR"/>
        </w:rPr>
        <w:t>).</w:t>
      </w:r>
    </w:p>
    <w:p w14:paraId="6B0CD9DC" w14:textId="77777777" w:rsidR="00AD4F5B" w:rsidRPr="00704FCA" w:rsidRDefault="00AD4F5B" w:rsidP="00AD4F5B">
      <w:pPr>
        <w:numPr>
          <w:ilvl w:val="0"/>
          <w:numId w:val="1"/>
        </w:numPr>
        <w:suppressAutoHyphens w:val="0"/>
        <w:spacing w:after="160" w:line="259" w:lineRule="auto"/>
        <w:contextualSpacing/>
        <w:jc w:val="both"/>
        <w:rPr>
          <w:rFonts w:eastAsia="Calibri"/>
          <w:sz w:val="22"/>
          <w:szCs w:val="22"/>
        </w:rPr>
      </w:pPr>
      <w:r w:rsidRPr="001D333A">
        <w:rPr>
          <w:sz w:val="22"/>
          <w:szCs w:val="22"/>
          <w:lang w:eastAsia="hr-HR"/>
        </w:rPr>
        <w:t>Sloveniji primanjkuje turističn</w:t>
      </w:r>
      <w:r>
        <w:rPr>
          <w:sz w:val="22"/>
          <w:szCs w:val="22"/>
          <w:lang w:eastAsia="hr-HR"/>
        </w:rPr>
        <w:t>a</w:t>
      </w:r>
      <w:r w:rsidRPr="001D333A">
        <w:rPr>
          <w:sz w:val="22"/>
          <w:szCs w:val="22"/>
          <w:lang w:eastAsia="hr-HR"/>
        </w:rPr>
        <w:t xml:space="preserve"> infrastruktur</w:t>
      </w:r>
      <w:r>
        <w:rPr>
          <w:sz w:val="22"/>
          <w:szCs w:val="22"/>
          <w:lang w:eastAsia="hr-HR"/>
        </w:rPr>
        <w:t>a</w:t>
      </w:r>
      <w:r w:rsidRPr="001D333A">
        <w:rPr>
          <w:sz w:val="22"/>
          <w:szCs w:val="22"/>
          <w:lang w:eastAsia="hr-HR"/>
        </w:rPr>
        <w:t>, ki b</w:t>
      </w:r>
      <w:r>
        <w:rPr>
          <w:sz w:val="22"/>
          <w:szCs w:val="22"/>
          <w:lang w:eastAsia="hr-HR"/>
        </w:rPr>
        <w:t>i odražala vizijo Slovenije kot</w:t>
      </w:r>
    </w:p>
    <w:p w14:paraId="670EB645"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sz w:val="22"/>
          <w:szCs w:val="22"/>
          <w:lang w:eastAsia="hr-HR"/>
        </w:rPr>
        <w:t xml:space="preserve">butične turistične destinacije z vrhunskimi izkušnjami za obiskovalca, ki gradi na raznolikosti naravnega in kulturnega okolja. </w:t>
      </w:r>
    </w:p>
    <w:p w14:paraId="3A735DE4" w14:textId="77777777" w:rsidR="00AD4F5B" w:rsidRPr="00704FCA" w:rsidRDefault="00AD4F5B" w:rsidP="00AD4F5B">
      <w:pPr>
        <w:numPr>
          <w:ilvl w:val="0"/>
          <w:numId w:val="1"/>
        </w:numPr>
        <w:suppressAutoHyphens w:val="0"/>
        <w:spacing w:after="160" w:line="259" w:lineRule="auto"/>
        <w:contextualSpacing/>
        <w:jc w:val="both"/>
        <w:rPr>
          <w:rFonts w:eastAsia="Calibri"/>
          <w:sz w:val="22"/>
          <w:szCs w:val="22"/>
        </w:rPr>
      </w:pPr>
      <w:r w:rsidRPr="008A7C8D">
        <w:rPr>
          <w:sz w:val="22"/>
          <w:szCs w:val="22"/>
          <w:lang w:eastAsia="hr-HR"/>
        </w:rPr>
        <w:t>Turistična infrastruktura v Sloveniji je zastarela in potrebna posodobitve (plaže,</w:t>
      </w:r>
    </w:p>
    <w:p w14:paraId="76E5D216"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sz w:val="22"/>
          <w:szCs w:val="22"/>
          <w:lang w:eastAsia="hr-HR"/>
        </w:rPr>
        <w:t xml:space="preserve">smučišča, žičniška infrastruktura, kolesarske poti, sprehajalne poti in infrastruktura za različne adrenalinske in doživljajske dejavnosti na prostem). Enako velja za slovenske kulturne in naravne znamenitosti, ki so turistično premalo valorizirane in niso vključene v proces ustvarjanja novih in inovativnih turističnih doživetij. </w:t>
      </w:r>
    </w:p>
    <w:p w14:paraId="69B98329" w14:textId="77777777" w:rsidR="00AD4F5B" w:rsidRPr="00704FCA" w:rsidRDefault="00AD4F5B" w:rsidP="00AD4F5B">
      <w:pPr>
        <w:numPr>
          <w:ilvl w:val="0"/>
          <w:numId w:val="1"/>
        </w:numPr>
        <w:suppressAutoHyphens w:val="0"/>
        <w:spacing w:after="160" w:line="259" w:lineRule="auto"/>
        <w:contextualSpacing/>
        <w:jc w:val="both"/>
        <w:rPr>
          <w:rFonts w:eastAsia="Calibri"/>
          <w:b/>
          <w:sz w:val="22"/>
          <w:szCs w:val="22"/>
        </w:rPr>
      </w:pPr>
      <w:r w:rsidRPr="001D333A">
        <w:rPr>
          <w:sz w:val="22"/>
          <w:szCs w:val="22"/>
        </w:rPr>
        <w:t>Za dohitevanje konkurence in s ciljem trajnostne oživ</w:t>
      </w:r>
      <w:r>
        <w:rPr>
          <w:sz w:val="22"/>
          <w:szCs w:val="22"/>
        </w:rPr>
        <w:t>itve turizma na srednji rok st</w:t>
      </w:r>
    </w:p>
    <w:p w14:paraId="0CE9AEC3" w14:textId="77777777" w:rsidR="00AD4F5B" w:rsidRPr="001D333A" w:rsidRDefault="00AD4F5B" w:rsidP="00AD4F5B">
      <w:pPr>
        <w:suppressAutoHyphens w:val="0"/>
        <w:spacing w:after="160" w:line="259" w:lineRule="auto"/>
        <w:ind w:left="567"/>
        <w:contextualSpacing/>
        <w:jc w:val="both"/>
        <w:rPr>
          <w:rFonts w:eastAsia="Calibri"/>
          <w:b/>
          <w:sz w:val="22"/>
          <w:szCs w:val="22"/>
        </w:rPr>
      </w:pPr>
      <w:r w:rsidRPr="001D333A">
        <w:rPr>
          <w:sz w:val="22"/>
          <w:szCs w:val="22"/>
        </w:rPr>
        <w:t>potrebna hitra modernizacija in prestrukturiranje obstoječe verige vrednosti v turizmu</w:t>
      </w:r>
      <w:r w:rsidRPr="001D333A">
        <w:rPr>
          <w:b/>
          <w:sz w:val="22"/>
          <w:szCs w:val="22"/>
        </w:rPr>
        <w:t>.</w:t>
      </w:r>
    </w:p>
    <w:p w14:paraId="7BE233C5" w14:textId="77777777" w:rsidR="00AD4F5B" w:rsidRDefault="00AD4F5B" w:rsidP="00AD4F5B">
      <w:pPr>
        <w:numPr>
          <w:ilvl w:val="0"/>
          <w:numId w:val="1"/>
        </w:numPr>
        <w:suppressAutoHyphens w:val="0"/>
        <w:spacing w:after="160" w:line="259" w:lineRule="auto"/>
        <w:contextualSpacing/>
        <w:jc w:val="both"/>
        <w:rPr>
          <w:rFonts w:eastAsia="Calibri"/>
          <w:sz w:val="22"/>
          <w:szCs w:val="22"/>
        </w:rPr>
      </w:pPr>
      <w:r w:rsidRPr="001D333A">
        <w:rPr>
          <w:rFonts w:eastAsia="Calibri"/>
          <w:sz w:val="22"/>
          <w:szCs w:val="22"/>
        </w:rPr>
        <w:t>Rezultati primerjalne analize Slovenije s sosednji</w:t>
      </w:r>
      <w:r>
        <w:rPr>
          <w:rFonts w:eastAsia="Calibri"/>
          <w:sz w:val="22"/>
          <w:szCs w:val="22"/>
        </w:rPr>
        <w:t>mi državami (Avstrija, Italija,</w:t>
      </w:r>
    </w:p>
    <w:p w14:paraId="2FE910F7" w14:textId="77777777" w:rsidR="00AD4F5B" w:rsidRDefault="00AD4F5B" w:rsidP="00AD4F5B">
      <w:pPr>
        <w:suppressAutoHyphens w:val="0"/>
        <w:spacing w:after="160" w:line="259" w:lineRule="auto"/>
        <w:ind w:left="360" w:firstLine="207"/>
        <w:contextualSpacing/>
        <w:jc w:val="both"/>
        <w:rPr>
          <w:rFonts w:eastAsia="Calibri"/>
          <w:sz w:val="22"/>
          <w:szCs w:val="22"/>
        </w:rPr>
      </w:pPr>
      <w:r w:rsidRPr="001D333A">
        <w:rPr>
          <w:rFonts w:eastAsia="Calibri"/>
          <w:sz w:val="22"/>
          <w:szCs w:val="22"/>
        </w:rPr>
        <w:t>Hrvaška, Madžarska) po ključnih kazalnikih (dolžina bivanja, zasedenost hotelov,</w:t>
      </w:r>
      <w:r>
        <w:rPr>
          <w:rFonts w:eastAsia="Calibri"/>
          <w:sz w:val="22"/>
          <w:szCs w:val="22"/>
        </w:rPr>
        <w:tab/>
      </w:r>
    </w:p>
    <w:p w14:paraId="1B3CAC13"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rFonts w:eastAsia="Calibri"/>
          <w:sz w:val="22"/>
          <w:szCs w:val="22"/>
        </w:rPr>
        <w:t xml:space="preserve">dosežena cena na sobo, </w:t>
      </w:r>
      <w:proofErr w:type="spellStart"/>
      <w:r w:rsidRPr="001D333A">
        <w:rPr>
          <w:rFonts w:eastAsia="Calibri"/>
          <w:sz w:val="22"/>
          <w:szCs w:val="22"/>
        </w:rPr>
        <w:t>RevPAR</w:t>
      </w:r>
      <w:proofErr w:type="spellEnd"/>
      <w:r w:rsidRPr="001D333A">
        <w:rPr>
          <w:rFonts w:eastAsia="Calibri"/>
          <w:sz w:val="22"/>
          <w:szCs w:val="22"/>
        </w:rPr>
        <w:t xml:space="preserve">, </w:t>
      </w:r>
      <w:r>
        <w:rPr>
          <w:rFonts w:eastAsia="Calibri"/>
          <w:sz w:val="22"/>
          <w:szCs w:val="22"/>
        </w:rPr>
        <w:t>(</w:t>
      </w:r>
      <w:r w:rsidRPr="001D333A">
        <w:rPr>
          <w:rFonts w:eastAsia="Calibri"/>
          <w:sz w:val="22"/>
          <w:szCs w:val="22"/>
        </w:rPr>
        <w:t xml:space="preserve">vir: Strategija trajnostne rasti slovenskega turizma 2007-2017) kažejo, da je Slovenija še daleč od doseganja svojih potencialov, </w:t>
      </w:r>
    </w:p>
    <w:p w14:paraId="01A20E4D" w14:textId="77777777" w:rsidR="00AD4F5B" w:rsidRPr="00F756C4" w:rsidRDefault="00AD4F5B" w:rsidP="00AD4F5B">
      <w:pPr>
        <w:numPr>
          <w:ilvl w:val="0"/>
          <w:numId w:val="1"/>
        </w:numPr>
        <w:suppressAutoHyphens w:val="0"/>
        <w:spacing w:after="160" w:line="259" w:lineRule="auto"/>
        <w:contextualSpacing/>
        <w:jc w:val="both"/>
        <w:rPr>
          <w:rFonts w:eastAsia="Calibri"/>
          <w:b/>
          <w:sz w:val="22"/>
          <w:szCs w:val="22"/>
        </w:rPr>
      </w:pPr>
      <w:r w:rsidRPr="001D333A">
        <w:rPr>
          <w:sz w:val="22"/>
          <w:szCs w:val="22"/>
          <w:lang w:eastAsia="sl-SI"/>
        </w:rPr>
        <w:t>Gorske občine ustvarijo največje število prihodov turistov.</w:t>
      </w:r>
      <w:r w:rsidRPr="001D333A">
        <w:rPr>
          <w:sz w:val="22"/>
          <w:szCs w:val="22"/>
        </w:rPr>
        <w:t xml:space="preserve"> Slovenske gore letno </w:t>
      </w:r>
    </w:p>
    <w:p w14:paraId="410B58B2" w14:textId="77777777" w:rsidR="00AD4F5B" w:rsidRPr="001D333A" w:rsidRDefault="00AD4F5B" w:rsidP="00AD4F5B">
      <w:pPr>
        <w:suppressAutoHyphens w:val="0"/>
        <w:spacing w:after="160" w:line="259" w:lineRule="auto"/>
        <w:ind w:left="567" w:firstLine="3"/>
        <w:contextualSpacing/>
        <w:jc w:val="both"/>
        <w:rPr>
          <w:rFonts w:eastAsia="Calibri"/>
          <w:b/>
          <w:sz w:val="22"/>
          <w:szCs w:val="22"/>
        </w:rPr>
      </w:pPr>
      <w:r w:rsidRPr="001D333A">
        <w:rPr>
          <w:sz w:val="22"/>
          <w:szCs w:val="22"/>
        </w:rPr>
        <w:t>obišče okoli 1,7 milijona obiskovalcev. Planinska društva skrbijo za več kot 2.000 planinskih poti v skupni dolžini več kot 10.000 kilometrov. Rezultati študije ekonomskih in družbenih učinkov planinskih poti in planinskih koč ter planinstva (</w:t>
      </w:r>
      <w:r>
        <w:rPr>
          <w:sz w:val="22"/>
          <w:szCs w:val="22"/>
        </w:rPr>
        <w:t xml:space="preserve">vir: </w:t>
      </w:r>
      <w:r w:rsidRPr="001D333A">
        <w:rPr>
          <w:sz w:val="22"/>
          <w:szCs w:val="22"/>
        </w:rPr>
        <w:t>Inštitut za ekonomska raziskovanja, avgust 2018) kažejo, da planinstvo v Sloveniji ustvarja pomembne ekonomske in družbene učinke.</w:t>
      </w:r>
      <w:r w:rsidRPr="001D333A">
        <w:rPr>
          <w:b/>
          <w:sz w:val="22"/>
          <w:szCs w:val="22"/>
        </w:rPr>
        <w:t xml:space="preserve"> </w:t>
      </w:r>
    </w:p>
    <w:p w14:paraId="6B566B65" w14:textId="77777777" w:rsidR="00AD4F5B" w:rsidRPr="00F756C4" w:rsidRDefault="00AD4F5B" w:rsidP="00AD4F5B">
      <w:pPr>
        <w:numPr>
          <w:ilvl w:val="0"/>
          <w:numId w:val="1"/>
        </w:numPr>
        <w:suppressAutoHyphens w:val="0"/>
        <w:spacing w:line="240" w:lineRule="auto"/>
        <w:ind w:left="714" w:hanging="357"/>
        <w:contextualSpacing/>
        <w:jc w:val="both"/>
        <w:rPr>
          <w:rFonts w:eastAsia="Calibri"/>
          <w:sz w:val="22"/>
          <w:szCs w:val="22"/>
        </w:rPr>
      </w:pPr>
      <w:r w:rsidRPr="00B46004">
        <w:rPr>
          <w:sz w:val="22"/>
          <w:szCs w:val="22"/>
        </w:rPr>
        <w:t>Ker slovenske gore vsako leto privabljajo več obiskovalcev, v Sloveniji pa obnova</w:t>
      </w:r>
    </w:p>
    <w:p w14:paraId="6D62F8FA" w14:textId="77777777" w:rsidR="00AD4F5B" w:rsidRPr="001D333A" w:rsidRDefault="00AD4F5B" w:rsidP="00AD4F5B">
      <w:pPr>
        <w:suppressAutoHyphens w:val="0"/>
        <w:spacing w:line="240" w:lineRule="auto"/>
        <w:ind w:left="567"/>
        <w:contextualSpacing/>
        <w:jc w:val="both"/>
        <w:rPr>
          <w:rFonts w:eastAsia="Calibri"/>
          <w:sz w:val="22"/>
          <w:szCs w:val="22"/>
        </w:rPr>
      </w:pPr>
      <w:r w:rsidRPr="001D333A">
        <w:rPr>
          <w:sz w:val="22"/>
          <w:szCs w:val="22"/>
        </w:rPr>
        <w:t xml:space="preserve">planinskih poti temelji predvsem na prostovoljnem delu markacistov Planinske zveze Slovenije, stanje ni več vzdržno. Za ohranitev kakovosti planinskih poti in izboljšanje izkušnje in varnosti obiskovalcev so nujna vlaganja v infrastrukturo planinskih poti in druge spremljajoče infrastrukture. </w:t>
      </w:r>
    </w:p>
    <w:p w14:paraId="08F66F42" w14:textId="77777777" w:rsidR="00AD4F5B" w:rsidRDefault="00AD4F5B" w:rsidP="00AD4F5B">
      <w:pPr>
        <w:pStyle w:val="Odstavekseznama"/>
        <w:numPr>
          <w:ilvl w:val="0"/>
          <w:numId w:val="1"/>
        </w:numPr>
        <w:spacing w:after="0" w:line="240" w:lineRule="auto"/>
        <w:ind w:left="714" w:hanging="357"/>
        <w:jc w:val="both"/>
        <w:rPr>
          <w:rFonts w:ascii="Arial" w:hAnsi="Arial" w:cs="Arial"/>
          <w:noProof/>
        </w:rPr>
      </w:pPr>
      <w:r>
        <w:rPr>
          <w:rFonts w:ascii="Arial" w:hAnsi="Arial" w:cs="Arial"/>
          <w:noProof/>
        </w:rPr>
        <w:t xml:space="preserve">Kulturni turizem je eno izmed </w:t>
      </w:r>
      <w:r w:rsidRPr="001D333A">
        <w:rPr>
          <w:rFonts w:ascii="Arial" w:hAnsi="Arial" w:cs="Arial"/>
          <w:noProof/>
        </w:rPr>
        <w:t xml:space="preserve">temeljnih področij turistične ponudbe, vendar mu v </w:t>
      </w:r>
    </w:p>
    <w:p w14:paraId="7116E1C2" w14:textId="77777777" w:rsidR="00AD4F5B" w:rsidRPr="001D333A" w:rsidRDefault="00AD4F5B" w:rsidP="00AD4F5B">
      <w:pPr>
        <w:pStyle w:val="Odstavekseznama"/>
        <w:spacing w:after="0" w:line="240" w:lineRule="auto"/>
        <w:ind w:left="567"/>
        <w:jc w:val="both"/>
        <w:rPr>
          <w:rFonts w:ascii="Arial" w:hAnsi="Arial" w:cs="Arial"/>
          <w:noProof/>
        </w:rPr>
      </w:pPr>
      <w:r w:rsidRPr="001D333A">
        <w:rPr>
          <w:rFonts w:ascii="Arial" w:hAnsi="Arial" w:cs="Arial"/>
          <w:noProof/>
        </w:rPr>
        <w:t xml:space="preserve">primerjavi z razvitimi državami EU še ni dodeljenega ustreznega mesta in podpore. Kulturni in dediščinski turizem hkrati pripomore k znatnemu podaljšanju turistične sezone. </w:t>
      </w:r>
    </w:p>
    <w:p w14:paraId="15DFC4D1" w14:textId="77777777" w:rsidR="00AD4F5B" w:rsidRPr="008C5B14" w:rsidRDefault="00AD4F5B" w:rsidP="00AD4F5B">
      <w:pPr>
        <w:pStyle w:val="Odstavekseznama"/>
        <w:numPr>
          <w:ilvl w:val="0"/>
          <w:numId w:val="1"/>
        </w:numPr>
        <w:spacing w:line="240" w:lineRule="auto"/>
        <w:ind w:left="714" w:hanging="357"/>
        <w:jc w:val="both"/>
        <w:rPr>
          <w:rFonts w:ascii="Arial" w:hAnsi="Arial" w:cs="Arial"/>
          <w:b/>
        </w:rPr>
      </w:pPr>
      <w:r w:rsidRPr="001D333A">
        <w:rPr>
          <w:rFonts w:ascii="Arial" w:hAnsi="Arial" w:cs="Arial"/>
          <w:noProof/>
        </w:rPr>
        <w:t>Zadnji večji investicijski cikel na področju kulturne dediščine in v javno kulturno</w:t>
      </w:r>
    </w:p>
    <w:p w14:paraId="448E4AC9" w14:textId="77777777" w:rsidR="00AD4F5B" w:rsidRPr="001D333A" w:rsidRDefault="00AD4F5B" w:rsidP="00AD4F5B">
      <w:pPr>
        <w:pStyle w:val="Odstavekseznama"/>
        <w:spacing w:line="240" w:lineRule="auto"/>
        <w:ind w:left="567"/>
        <w:jc w:val="both"/>
        <w:rPr>
          <w:rFonts w:ascii="Arial" w:hAnsi="Arial" w:cs="Arial"/>
          <w:b/>
        </w:rPr>
      </w:pPr>
      <w:r w:rsidRPr="001D333A">
        <w:rPr>
          <w:rFonts w:ascii="Arial" w:hAnsi="Arial" w:cs="Arial"/>
          <w:noProof/>
        </w:rPr>
        <w:t xml:space="preserve">infrastrukturo je bilo obdobje sofinanciranja naložb iz sklada ESRR 2007-2014, po tem letu pa je vidno strmo padanje naložb, kar že vodi do primerov trajne izgube posameznih objektov kulturne dediščine oziroma njihovih spomeniškovarstvenih </w:t>
      </w:r>
      <w:r w:rsidRPr="001D333A">
        <w:rPr>
          <w:rFonts w:ascii="Arial" w:hAnsi="Arial" w:cs="Arial"/>
          <w:noProof/>
        </w:rPr>
        <w:lastRenderedPageBreak/>
        <w:t xml:space="preserve">lastnosti. To bistveno zmanjšuje možnosti za njihovo aktivacijo v okviru turistične ponudbe.  </w:t>
      </w:r>
    </w:p>
    <w:p w14:paraId="21D7D817" w14:textId="77777777" w:rsidR="00AD4F5B" w:rsidRDefault="00AD4F5B" w:rsidP="00AD4F5B">
      <w:pPr>
        <w:pStyle w:val="Odstavekseznama"/>
        <w:numPr>
          <w:ilvl w:val="0"/>
          <w:numId w:val="1"/>
        </w:numPr>
        <w:spacing w:after="0"/>
        <w:jc w:val="both"/>
        <w:rPr>
          <w:rFonts w:ascii="Arial" w:hAnsi="Arial" w:cs="Arial"/>
        </w:rPr>
      </w:pPr>
      <w:r w:rsidRPr="001D333A">
        <w:rPr>
          <w:rFonts w:ascii="Arial" w:hAnsi="Arial" w:cs="Arial"/>
        </w:rPr>
        <w:t>Primerjalna analiza davčnih in finančnih mehanizmov na področju kulturne</w:t>
      </w:r>
    </w:p>
    <w:p w14:paraId="7089A060" w14:textId="77777777" w:rsidR="00AD4F5B" w:rsidRPr="001D333A" w:rsidRDefault="00AD4F5B" w:rsidP="00AD4F5B">
      <w:pPr>
        <w:pStyle w:val="Odstavekseznama"/>
        <w:spacing w:after="0"/>
        <w:ind w:left="567"/>
        <w:jc w:val="both"/>
        <w:rPr>
          <w:rFonts w:ascii="Arial" w:hAnsi="Arial" w:cs="Arial"/>
        </w:rPr>
      </w:pPr>
      <w:r w:rsidRPr="001D333A">
        <w:rPr>
          <w:rFonts w:ascii="Arial" w:hAnsi="Arial" w:cs="Arial"/>
        </w:rPr>
        <w:t xml:space="preserve">dediščine med Slovenijo in državami članicami Evropske unije, ki jo je Ministrstvo za kulturo pridobilo konec leta 2018, je pokazala, da država lahko pri vzdrževanju nepremične kulturne dediščine s 16,4 milijoni evrov subvencij spodbudi gospodarsko dejavnost z neposrednim in zlasti močnim posrednim vplivom na 137 milijonov evrov ustvarjenega prihodka, 61 milijonov evrov dodane vrednosti ter 1.800 angažiranimi zaposlenimi. Neto javnofinančni učinek je pozitiven za 6 milijonov evrov. Tudi Evropsko Računsko sodišče v svojem poročilu »Naložbe EU v kulturne objekte: tema, pri kateri je potrebne več osredotočenosti in usklajenosti« (EU, 2020) priporoča Komisiji, naj sprejme bolj specifične ukrepe za ohranjanje objektov dediščine. </w:t>
      </w:r>
    </w:p>
    <w:p w14:paraId="6ADA81A7" w14:textId="77777777" w:rsidR="00AD4F5B" w:rsidRDefault="00AD4F5B" w:rsidP="00AD4F5B">
      <w:pPr>
        <w:numPr>
          <w:ilvl w:val="0"/>
          <w:numId w:val="1"/>
        </w:numPr>
        <w:suppressAutoHyphens w:val="0"/>
        <w:spacing w:after="160" w:line="259" w:lineRule="auto"/>
        <w:contextualSpacing/>
        <w:jc w:val="both"/>
        <w:rPr>
          <w:rFonts w:eastAsia="Calibri"/>
          <w:sz w:val="22"/>
          <w:szCs w:val="22"/>
        </w:rPr>
      </w:pPr>
      <w:r w:rsidRPr="001D333A">
        <w:rPr>
          <w:rFonts w:eastAsia="Calibri"/>
          <w:sz w:val="22"/>
          <w:szCs w:val="22"/>
        </w:rPr>
        <w:t xml:space="preserve">Kultura predstavlja produkt, s katerim je mogoče naslavljati zahtevne goste, ki </w:t>
      </w:r>
    </w:p>
    <w:p w14:paraId="5BACCA65" w14:textId="77777777" w:rsidR="00AD4F5B" w:rsidRPr="001D333A" w:rsidRDefault="00AD4F5B" w:rsidP="00AD4F5B">
      <w:pPr>
        <w:suppressAutoHyphens w:val="0"/>
        <w:spacing w:after="160" w:line="259" w:lineRule="auto"/>
        <w:ind w:left="567"/>
        <w:contextualSpacing/>
        <w:jc w:val="both"/>
        <w:rPr>
          <w:rFonts w:eastAsia="Calibri"/>
          <w:sz w:val="22"/>
          <w:szCs w:val="22"/>
        </w:rPr>
      </w:pPr>
      <w:r w:rsidRPr="001D333A">
        <w:rPr>
          <w:rFonts w:eastAsia="Calibri"/>
          <w:sz w:val="22"/>
          <w:szCs w:val="22"/>
        </w:rPr>
        <w:t xml:space="preserve">iščejo posebna doživetja, ki bi obogatila njihova življenja, obenem prispeva k </w:t>
      </w:r>
      <w:proofErr w:type="spellStart"/>
      <w:r w:rsidRPr="001D333A">
        <w:rPr>
          <w:rFonts w:eastAsia="Calibri"/>
          <w:sz w:val="22"/>
          <w:szCs w:val="22"/>
        </w:rPr>
        <w:t>desezonalizaciji</w:t>
      </w:r>
      <w:proofErr w:type="spellEnd"/>
      <w:r w:rsidRPr="001D333A">
        <w:rPr>
          <w:rFonts w:eastAsia="Calibri"/>
          <w:sz w:val="22"/>
          <w:szCs w:val="22"/>
        </w:rPr>
        <w:t xml:space="preserve"> in (</w:t>
      </w:r>
      <w:proofErr w:type="spellStart"/>
      <w:r w:rsidRPr="001D333A">
        <w:rPr>
          <w:rFonts w:eastAsia="Calibri"/>
          <w:sz w:val="22"/>
          <w:szCs w:val="22"/>
        </w:rPr>
        <w:t>pre</w:t>
      </w:r>
      <w:proofErr w:type="spellEnd"/>
      <w:r w:rsidRPr="001D333A">
        <w:rPr>
          <w:rFonts w:eastAsia="Calibri"/>
          <w:sz w:val="22"/>
          <w:szCs w:val="22"/>
        </w:rPr>
        <w:t xml:space="preserve">)usmerjanju turističnih tokov. </w:t>
      </w:r>
    </w:p>
    <w:p w14:paraId="0EDD5FBC" w14:textId="77777777" w:rsidR="00AD4F5B" w:rsidRDefault="00AD4F5B" w:rsidP="00AD4F5B">
      <w:pPr>
        <w:spacing w:line="240" w:lineRule="auto"/>
        <w:rPr>
          <w:color w:val="002060"/>
        </w:rPr>
      </w:pPr>
    </w:p>
    <w:p w14:paraId="5DAE5702" w14:textId="77777777" w:rsidR="00AD4F5B" w:rsidRPr="00585721" w:rsidRDefault="00AD4F5B" w:rsidP="00AD4F5B">
      <w:pPr>
        <w:jc w:val="both"/>
        <w:rPr>
          <w:b/>
          <w:sz w:val="22"/>
          <w:szCs w:val="22"/>
        </w:rPr>
      </w:pPr>
      <w:r w:rsidRPr="00585721">
        <w:rPr>
          <w:b/>
          <w:sz w:val="22"/>
          <w:szCs w:val="22"/>
          <w:u w:val="single"/>
        </w:rPr>
        <w:t>Cilji,</w:t>
      </w:r>
      <w:r w:rsidRPr="00585721">
        <w:rPr>
          <w:b/>
          <w:sz w:val="22"/>
          <w:szCs w:val="22"/>
        </w:rPr>
        <w:t xml:space="preserve"> ki jih zasledujemo v zvezi z implementacijo vlaganj za prestrukturiranje slovenskega turizma:</w:t>
      </w:r>
    </w:p>
    <w:p w14:paraId="044CCBE9"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p</w:t>
      </w:r>
      <w:r w:rsidRPr="001D333A">
        <w:rPr>
          <w:sz w:val="22"/>
          <w:szCs w:val="22"/>
        </w:rPr>
        <w:t>ovečanje števila prihodov in prenočitev turistov,</w:t>
      </w:r>
    </w:p>
    <w:p w14:paraId="11375781"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p</w:t>
      </w:r>
      <w:r w:rsidRPr="001D333A">
        <w:rPr>
          <w:sz w:val="22"/>
          <w:szCs w:val="22"/>
        </w:rPr>
        <w:t>odaljšanje povprečne dobe bivanja,</w:t>
      </w:r>
    </w:p>
    <w:p w14:paraId="1324A9A3"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d</w:t>
      </w:r>
      <w:r w:rsidRPr="001D333A">
        <w:rPr>
          <w:sz w:val="22"/>
          <w:szCs w:val="22"/>
        </w:rPr>
        <w:t>vig prilivov iz naslova izvoza potovanj,</w:t>
      </w:r>
    </w:p>
    <w:p w14:paraId="008C876B"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d</w:t>
      </w:r>
      <w:r w:rsidRPr="001D333A">
        <w:rPr>
          <w:sz w:val="22"/>
          <w:szCs w:val="22"/>
        </w:rPr>
        <w:t>vig dodane vrednosti v turizmu,</w:t>
      </w:r>
    </w:p>
    <w:p w14:paraId="2A33C600" w14:textId="77777777" w:rsidR="00AD4F5B" w:rsidRDefault="00AD4F5B" w:rsidP="00AD4F5B">
      <w:pPr>
        <w:numPr>
          <w:ilvl w:val="0"/>
          <w:numId w:val="1"/>
        </w:numPr>
        <w:suppressAutoHyphens w:val="0"/>
        <w:spacing w:after="160" w:line="259" w:lineRule="auto"/>
        <w:contextualSpacing/>
        <w:jc w:val="both"/>
        <w:rPr>
          <w:sz w:val="22"/>
          <w:szCs w:val="22"/>
        </w:rPr>
      </w:pPr>
      <w:r>
        <w:rPr>
          <w:sz w:val="22"/>
          <w:szCs w:val="22"/>
        </w:rPr>
        <w:t>r</w:t>
      </w:r>
      <w:r w:rsidRPr="001D333A">
        <w:rPr>
          <w:sz w:val="22"/>
          <w:szCs w:val="22"/>
        </w:rPr>
        <w:t>azvoj turistične infrastrukture za doseganje vizij</w:t>
      </w:r>
      <w:r>
        <w:rPr>
          <w:sz w:val="22"/>
          <w:szCs w:val="22"/>
        </w:rPr>
        <w:t>e Slovenije kot zelene, butične</w:t>
      </w:r>
    </w:p>
    <w:p w14:paraId="1F3FB556" w14:textId="77777777" w:rsidR="00AD4F5B" w:rsidRPr="001D333A" w:rsidRDefault="00AD4F5B" w:rsidP="00AD4F5B">
      <w:pPr>
        <w:suppressAutoHyphens w:val="0"/>
        <w:spacing w:after="160" w:line="259" w:lineRule="auto"/>
        <w:ind w:left="360"/>
        <w:contextualSpacing/>
        <w:jc w:val="both"/>
        <w:rPr>
          <w:sz w:val="22"/>
          <w:szCs w:val="22"/>
        </w:rPr>
      </w:pPr>
      <w:r>
        <w:rPr>
          <w:sz w:val="22"/>
          <w:szCs w:val="22"/>
        </w:rPr>
        <w:t xml:space="preserve">  </w:t>
      </w:r>
      <w:r>
        <w:rPr>
          <w:sz w:val="22"/>
          <w:szCs w:val="22"/>
        </w:rPr>
        <w:tab/>
      </w:r>
      <w:r w:rsidRPr="001D333A">
        <w:rPr>
          <w:sz w:val="22"/>
          <w:szCs w:val="22"/>
        </w:rPr>
        <w:t>destinacije za zahtevnega gosta, ki išče raznolika in aktivna doživetja,</w:t>
      </w:r>
    </w:p>
    <w:p w14:paraId="6A1C6038"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o</w:t>
      </w:r>
      <w:r w:rsidRPr="001D333A">
        <w:rPr>
          <w:sz w:val="22"/>
          <w:szCs w:val="22"/>
        </w:rPr>
        <w:t>hranitev delovnih mest v gostinstvu in turizmu ter odpiranje novih delovnih mest</w:t>
      </w:r>
      <w:r>
        <w:rPr>
          <w:sz w:val="22"/>
          <w:szCs w:val="22"/>
        </w:rPr>
        <w:t>,</w:t>
      </w:r>
    </w:p>
    <w:p w14:paraId="5DA440D6" w14:textId="77777777" w:rsidR="00AD4F5B" w:rsidRPr="001D333A" w:rsidRDefault="00AD4F5B" w:rsidP="00AD4F5B">
      <w:pPr>
        <w:numPr>
          <w:ilvl w:val="0"/>
          <w:numId w:val="1"/>
        </w:numPr>
        <w:suppressAutoHyphens w:val="0"/>
        <w:spacing w:after="160" w:line="259" w:lineRule="auto"/>
        <w:contextualSpacing/>
        <w:jc w:val="both"/>
        <w:rPr>
          <w:sz w:val="22"/>
          <w:szCs w:val="22"/>
        </w:rPr>
      </w:pPr>
      <w:r>
        <w:rPr>
          <w:sz w:val="22"/>
          <w:szCs w:val="22"/>
        </w:rPr>
        <w:t>v</w:t>
      </w:r>
      <w:r w:rsidRPr="001D333A">
        <w:rPr>
          <w:sz w:val="22"/>
          <w:szCs w:val="22"/>
        </w:rPr>
        <w:t>ečja konkurenčnost slovenskega turizma v mednarodnem prostoru</w:t>
      </w:r>
      <w:r>
        <w:rPr>
          <w:sz w:val="22"/>
          <w:szCs w:val="22"/>
        </w:rPr>
        <w:t>,</w:t>
      </w:r>
    </w:p>
    <w:p w14:paraId="015836E6" w14:textId="77777777" w:rsidR="00AD4F5B" w:rsidRPr="001D333A" w:rsidRDefault="00AD4F5B" w:rsidP="00AD4F5B">
      <w:pPr>
        <w:numPr>
          <w:ilvl w:val="0"/>
          <w:numId w:val="1"/>
        </w:numPr>
        <w:suppressAutoHyphens w:val="0"/>
        <w:spacing w:after="160" w:line="259" w:lineRule="auto"/>
        <w:contextualSpacing/>
        <w:rPr>
          <w:sz w:val="22"/>
          <w:szCs w:val="22"/>
        </w:rPr>
      </w:pPr>
      <w:r>
        <w:rPr>
          <w:sz w:val="22"/>
          <w:szCs w:val="22"/>
        </w:rPr>
        <w:t>d</w:t>
      </w:r>
      <w:r w:rsidRPr="001D333A">
        <w:rPr>
          <w:sz w:val="22"/>
          <w:szCs w:val="22"/>
        </w:rPr>
        <w:t xml:space="preserve">vig števila nastanitvenih kapacitet višje kakovosti, </w:t>
      </w:r>
    </w:p>
    <w:p w14:paraId="303ED146" w14:textId="77777777" w:rsidR="00AD4F5B" w:rsidRDefault="00AD4F5B" w:rsidP="00AD4F5B">
      <w:pPr>
        <w:numPr>
          <w:ilvl w:val="0"/>
          <w:numId w:val="1"/>
        </w:numPr>
        <w:suppressAutoHyphens w:val="0"/>
        <w:spacing w:after="160" w:line="259" w:lineRule="auto"/>
        <w:contextualSpacing/>
        <w:rPr>
          <w:sz w:val="22"/>
          <w:szCs w:val="22"/>
        </w:rPr>
      </w:pPr>
      <w:r>
        <w:rPr>
          <w:sz w:val="22"/>
          <w:szCs w:val="22"/>
        </w:rPr>
        <w:t>d</w:t>
      </w:r>
      <w:r w:rsidRPr="001D333A">
        <w:rPr>
          <w:sz w:val="22"/>
          <w:szCs w:val="22"/>
        </w:rPr>
        <w:t>igitalizacija in brezstično poslovanje v gostinstvu in turizmu</w:t>
      </w:r>
      <w:r>
        <w:rPr>
          <w:sz w:val="22"/>
          <w:szCs w:val="22"/>
        </w:rPr>
        <w:t>,</w:t>
      </w:r>
    </w:p>
    <w:p w14:paraId="74EF3B5A" w14:textId="77777777" w:rsidR="00AD4F5B" w:rsidRPr="001D333A" w:rsidRDefault="00AD4F5B" w:rsidP="00AD4F5B">
      <w:pPr>
        <w:numPr>
          <w:ilvl w:val="0"/>
          <w:numId w:val="1"/>
        </w:numPr>
        <w:suppressAutoHyphens w:val="0"/>
        <w:spacing w:after="160" w:line="259" w:lineRule="auto"/>
        <w:contextualSpacing/>
        <w:rPr>
          <w:sz w:val="22"/>
          <w:szCs w:val="22"/>
        </w:rPr>
      </w:pPr>
      <w:proofErr w:type="spellStart"/>
      <w:r>
        <w:rPr>
          <w:sz w:val="22"/>
          <w:szCs w:val="22"/>
        </w:rPr>
        <w:t>desezonalizacija</w:t>
      </w:r>
      <w:proofErr w:type="spellEnd"/>
      <w:r>
        <w:rPr>
          <w:sz w:val="22"/>
          <w:szCs w:val="22"/>
        </w:rPr>
        <w:t xml:space="preserve"> turistične ponudbe,</w:t>
      </w:r>
    </w:p>
    <w:p w14:paraId="18C4D7A2" w14:textId="77777777" w:rsidR="00AD4F5B" w:rsidRDefault="00AD4F5B" w:rsidP="00AD4F5B">
      <w:pPr>
        <w:numPr>
          <w:ilvl w:val="0"/>
          <w:numId w:val="2"/>
        </w:numPr>
        <w:suppressAutoHyphens w:val="0"/>
        <w:spacing w:after="160" w:line="259" w:lineRule="auto"/>
        <w:contextualSpacing/>
        <w:rPr>
          <w:sz w:val="22"/>
          <w:szCs w:val="22"/>
        </w:rPr>
      </w:pPr>
      <w:r w:rsidRPr="001D333A">
        <w:rPr>
          <w:sz w:val="22"/>
          <w:szCs w:val="22"/>
        </w:rPr>
        <w:t>izboljšanje turistične in javne infrastrukture z na</w:t>
      </w:r>
      <w:r>
        <w:rPr>
          <w:sz w:val="22"/>
          <w:szCs w:val="22"/>
        </w:rPr>
        <w:t>menom zagotavljanja dostopnosti</w:t>
      </w:r>
    </w:p>
    <w:p w14:paraId="52911B52" w14:textId="77777777" w:rsidR="00AD4F5B" w:rsidRDefault="00AD4F5B" w:rsidP="00AD4F5B">
      <w:pPr>
        <w:suppressAutoHyphens w:val="0"/>
        <w:spacing w:after="160" w:line="259" w:lineRule="auto"/>
        <w:ind w:left="360"/>
        <w:contextualSpacing/>
        <w:rPr>
          <w:sz w:val="22"/>
          <w:szCs w:val="22"/>
        </w:rPr>
      </w:pPr>
      <w:r>
        <w:rPr>
          <w:sz w:val="22"/>
          <w:szCs w:val="22"/>
        </w:rPr>
        <w:t xml:space="preserve">    </w:t>
      </w:r>
      <w:r w:rsidRPr="001D333A">
        <w:rPr>
          <w:sz w:val="22"/>
          <w:szCs w:val="22"/>
        </w:rPr>
        <w:t xml:space="preserve">in višje kakovosti turističnih storitev.  </w:t>
      </w:r>
    </w:p>
    <w:p w14:paraId="23D1FED8" w14:textId="77777777" w:rsidR="00AD4F5B" w:rsidRDefault="00AD4F5B" w:rsidP="00AD4F5B">
      <w:pPr>
        <w:numPr>
          <w:ilvl w:val="0"/>
          <w:numId w:val="2"/>
        </w:numPr>
        <w:suppressAutoHyphens w:val="0"/>
        <w:spacing w:after="160" w:line="259" w:lineRule="auto"/>
        <w:contextualSpacing/>
        <w:rPr>
          <w:sz w:val="22"/>
          <w:szCs w:val="22"/>
        </w:rPr>
      </w:pPr>
      <w:r>
        <w:rPr>
          <w:sz w:val="22"/>
          <w:szCs w:val="22"/>
        </w:rPr>
        <w:t xml:space="preserve">Izboljšanje kompetenc zaposlenih v turizmu (na področju </w:t>
      </w:r>
      <w:proofErr w:type="spellStart"/>
      <w:r>
        <w:rPr>
          <w:sz w:val="22"/>
          <w:szCs w:val="22"/>
        </w:rPr>
        <w:t>digitalizacije,idr</w:t>
      </w:r>
      <w:proofErr w:type="spellEnd"/>
      <w:r>
        <w:rPr>
          <w:sz w:val="22"/>
          <w:szCs w:val="22"/>
        </w:rPr>
        <w:t>.)</w:t>
      </w:r>
    </w:p>
    <w:p w14:paraId="4A2A6714" w14:textId="77777777" w:rsidR="00AD4F5B" w:rsidRDefault="00AD4F5B" w:rsidP="00AD4F5B">
      <w:pPr>
        <w:numPr>
          <w:ilvl w:val="0"/>
          <w:numId w:val="2"/>
        </w:numPr>
        <w:rPr>
          <w:sz w:val="22"/>
          <w:szCs w:val="22"/>
        </w:rPr>
      </w:pPr>
      <w:r>
        <w:rPr>
          <w:sz w:val="22"/>
          <w:szCs w:val="22"/>
        </w:rPr>
        <w:t>o</w:t>
      </w:r>
      <w:r w:rsidRPr="002057AD">
        <w:rPr>
          <w:sz w:val="22"/>
          <w:szCs w:val="22"/>
        </w:rPr>
        <w:t xml:space="preserve">hranitev kulturne dediščine, celostna revitalizacija </w:t>
      </w:r>
      <w:r>
        <w:rPr>
          <w:sz w:val="22"/>
          <w:szCs w:val="22"/>
        </w:rPr>
        <w:t>in modernizacija javne kulturne</w:t>
      </w:r>
    </w:p>
    <w:p w14:paraId="57C15676" w14:textId="77777777" w:rsidR="00AD4F5B" w:rsidRPr="002057AD" w:rsidRDefault="00AD4F5B" w:rsidP="00AD4F5B">
      <w:pPr>
        <w:ind w:left="567"/>
        <w:rPr>
          <w:sz w:val="22"/>
          <w:szCs w:val="22"/>
        </w:rPr>
      </w:pPr>
      <w:r w:rsidRPr="002057AD">
        <w:rPr>
          <w:sz w:val="22"/>
          <w:szCs w:val="22"/>
        </w:rPr>
        <w:t>infrastrukture ter krepitev potencialov kulture in dediščine za pospešitev gospodarskega in turističnega okr</w:t>
      </w:r>
      <w:r>
        <w:rPr>
          <w:sz w:val="22"/>
          <w:szCs w:val="22"/>
        </w:rPr>
        <w:t>evanja ter trajnostnega razvoja.</w:t>
      </w:r>
    </w:p>
    <w:p w14:paraId="2F1ED1CC" w14:textId="77777777" w:rsidR="00AD4F5B" w:rsidRPr="00863322" w:rsidRDefault="00AD4F5B" w:rsidP="00AD4F5B">
      <w:pPr>
        <w:suppressAutoHyphens w:val="0"/>
        <w:spacing w:after="160" w:line="259" w:lineRule="auto"/>
        <w:contextualSpacing/>
        <w:jc w:val="both"/>
        <w:rPr>
          <w:color w:val="002060"/>
        </w:rPr>
      </w:pPr>
    </w:p>
    <w:p w14:paraId="4C634C49" w14:textId="77777777" w:rsidR="00AD4F5B" w:rsidRPr="00527A31" w:rsidRDefault="00AD4F5B" w:rsidP="00AD4F5B">
      <w:pPr>
        <w:jc w:val="both"/>
        <w:rPr>
          <w:b/>
          <w:sz w:val="22"/>
          <w:szCs w:val="22"/>
          <w:u w:val="single"/>
        </w:rPr>
      </w:pPr>
      <w:r w:rsidRPr="00527A31">
        <w:rPr>
          <w:b/>
          <w:sz w:val="22"/>
          <w:szCs w:val="22"/>
          <w:u w:val="single"/>
        </w:rPr>
        <w:t>Ci</w:t>
      </w:r>
      <w:r>
        <w:rPr>
          <w:b/>
          <w:sz w:val="22"/>
          <w:szCs w:val="22"/>
          <w:u w:val="single"/>
        </w:rPr>
        <w:t xml:space="preserve">lje bomo dosegli z vlaganji v: </w:t>
      </w:r>
    </w:p>
    <w:p w14:paraId="187269CF" w14:textId="77777777" w:rsidR="00AD4F5B" w:rsidRDefault="00AD4F5B" w:rsidP="00AD4F5B">
      <w:pPr>
        <w:numPr>
          <w:ilvl w:val="0"/>
          <w:numId w:val="1"/>
        </w:numPr>
        <w:suppressAutoHyphens w:val="0"/>
        <w:spacing w:after="160" w:line="259" w:lineRule="auto"/>
        <w:contextualSpacing/>
        <w:jc w:val="both"/>
        <w:rPr>
          <w:sz w:val="22"/>
          <w:szCs w:val="22"/>
        </w:rPr>
      </w:pPr>
      <w:r w:rsidRPr="00B84347">
        <w:rPr>
          <w:sz w:val="22"/>
          <w:szCs w:val="22"/>
        </w:rPr>
        <w:t xml:space="preserve">javno turistično infrastrukturo za boljšo dostopnost in doseganje višje dodane </w:t>
      </w:r>
    </w:p>
    <w:p w14:paraId="7851E324" w14:textId="77777777" w:rsidR="00AD4F5B" w:rsidRDefault="00AD4F5B" w:rsidP="00AD4F5B">
      <w:pPr>
        <w:suppressAutoHyphens w:val="0"/>
        <w:spacing w:after="160" w:line="259" w:lineRule="auto"/>
        <w:ind w:left="360"/>
        <w:contextualSpacing/>
        <w:jc w:val="both"/>
        <w:rPr>
          <w:sz w:val="22"/>
          <w:szCs w:val="22"/>
        </w:rPr>
      </w:pPr>
      <w:r>
        <w:rPr>
          <w:sz w:val="22"/>
          <w:szCs w:val="22"/>
        </w:rPr>
        <w:tab/>
      </w:r>
      <w:r w:rsidRPr="00B84347">
        <w:rPr>
          <w:sz w:val="22"/>
          <w:szCs w:val="22"/>
        </w:rPr>
        <w:t>vrednosti,</w:t>
      </w:r>
    </w:p>
    <w:p w14:paraId="7883DE13" w14:textId="77777777" w:rsidR="00AD4F5B" w:rsidRPr="005C5DB6" w:rsidRDefault="00AD4F5B" w:rsidP="00AD4F5B">
      <w:pPr>
        <w:numPr>
          <w:ilvl w:val="0"/>
          <w:numId w:val="1"/>
        </w:numPr>
        <w:suppressAutoHyphens w:val="0"/>
        <w:spacing w:after="160" w:line="259" w:lineRule="auto"/>
        <w:contextualSpacing/>
        <w:jc w:val="both"/>
        <w:rPr>
          <w:sz w:val="22"/>
          <w:szCs w:val="22"/>
        </w:rPr>
      </w:pPr>
      <w:r w:rsidRPr="005C5DB6">
        <w:rPr>
          <w:sz w:val="22"/>
          <w:szCs w:val="22"/>
        </w:rPr>
        <w:t>vlaganja v prenovo planinskih poti,</w:t>
      </w:r>
    </w:p>
    <w:p w14:paraId="75EB84CC" w14:textId="77777777" w:rsidR="00AD4F5B" w:rsidRDefault="00AD4F5B" w:rsidP="00AD4F5B">
      <w:pPr>
        <w:numPr>
          <w:ilvl w:val="0"/>
          <w:numId w:val="1"/>
        </w:numPr>
        <w:suppressAutoHyphens w:val="0"/>
        <w:spacing w:after="160" w:line="259" w:lineRule="auto"/>
        <w:contextualSpacing/>
        <w:jc w:val="both"/>
        <w:rPr>
          <w:sz w:val="22"/>
          <w:szCs w:val="22"/>
        </w:rPr>
      </w:pPr>
      <w:r w:rsidRPr="005C5DB6">
        <w:rPr>
          <w:sz w:val="22"/>
          <w:szCs w:val="22"/>
        </w:rPr>
        <w:t xml:space="preserve">prestrukturiranje slovenskih zimskih gorskih centrov v celoletne gorske destinacije </w:t>
      </w:r>
    </w:p>
    <w:p w14:paraId="675276B9" w14:textId="77777777" w:rsidR="00AD4F5B" w:rsidRPr="005C5DB6" w:rsidRDefault="00AD4F5B" w:rsidP="00AD4F5B">
      <w:pPr>
        <w:suppressAutoHyphens w:val="0"/>
        <w:spacing w:after="160" w:line="259" w:lineRule="auto"/>
        <w:ind w:left="360"/>
        <w:contextualSpacing/>
        <w:jc w:val="both"/>
        <w:rPr>
          <w:sz w:val="22"/>
          <w:szCs w:val="22"/>
        </w:rPr>
      </w:pPr>
      <w:r>
        <w:rPr>
          <w:sz w:val="22"/>
          <w:szCs w:val="22"/>
        </w:rPr>
        <w:tab/>
      </w:r>
      <w:r w:rsidRPr="005C5DB6">
        <w:rPr>
          <w:sz w:val="22"/>
          <w:szCs w:val="22"/>
        </w:rPr>
        <w:t xml:space="preserve">za aktivni turizem, </w:t>
      </w:r>
    </w:p>
    <w:p w14:paraId="61A197B5" w14:textId="77777777" w:rsidR="00AD4F5B" w:rsidRDefault="00AD4F5B" w:rsidP="00AD4F5B">
      <w:pPr>
        <w:numPr>
          <w:ilvl w:val="0"/>
          <w:numId w:val="1"/>
        </w:numPr>
        <w:suppressAutoHyphens w:val="0"/>
        <w:spacing w:after="160" w:line="259" w:lineRule="auto"/>
        <w:contextualSpacing/>
        <w:jc w:val="both"/>
        <w:rPr>
          <w:sz w:val="22"/>
          <w:szCs w:val="22"/>
        </w:rPr>
      </w:pPr>
      <w:r w:rsidRPr="00B84347">
        <w:rPr>
          <w:sz w:val="22"/>
          <w:szCs w:val="22"/>
        </w:rPr>
        <w:t xml:space="preserve">zasebno turistično infrastrukturo </w:t>
      </w:r>
      <w:r w:rsidRPr="00B84347">
        <w:rPr>
          <w:noProof/>
          <w:sz w:val="22"/>
          <w:szCs w:val="22"/>
        </w:rPr>
        <w:t>v podporo gospodarskemu okrevanju</w:t>
      </w:r>
      <w:r w:rsidRPr="00B84347">
        <w:rPr>
          <w:sz w:val="22"/>
          <w:szCs w:val="22"/>
        </w:rPr>
        <w:t xml:space="preserve"> in dvigu </w:t>
      </w:r>
    </w:p>
    <w:p w14:paraId="0F45E84D" w14:textId="77777777" w:rsidR="00AD4F5B" w:rsidRPr="00B84347" w:rsidRDefault="00AD4F5B" w:rsidP="00AD4F5B">
      <w:pPr>
        <w:suppressAutoHyphens w:val="0"/>
        <w:spacing w:after="160" w:line="259" w:lineRule="auto"/>
        <w:ind w:left="567" w:firstLine="3"/>
        <w:contextualSpacing/>
        <w:jc w:val="both"/>
        <w:rPr>
          <w:sz w:val="22"/>
          <w:szCs w:val="22"/>
        </w:rPr>
      </w:pPr>
      <w:r w:rsidRPr="00B84347">
        <w:rPr>
          <w:sz w:val="22"/>
          <w:szCs w:val="22"/>
        </w:rPr>
        <w:t xml:space="preserve">izvoza potovanj ter hkratnemu doseganju strukturnih sprememb v slovenskem turizmu, </w:t>
      </w:r>
      <w:r>
        <w:rPr>
          <w:sz w:val="22"/>
          <w:szCs w:val="22"/>
        </w:rPr>
        <w:t>(</w:t>
      </w:r>
      <w:proofErr w:type="spellStart"/>
      <w:r>
        <w:rPr>
          <w:sz w:val="22"/>
          <w:szCs w:val="22"/>
        </w:rPr>
        <w:t>desezonializacija</w:t>
      </w:r>
      <w:proofErr w:type="spellEnd"/>
      <w:r>
        <w:rPr>
          <w:sz w:val="22"/>
          <w:szCs w:val="22"/>
        </w:rPr>
        <w:t>, posodobitev turistične ponudbe z digitalizacijo, razvoj zelenih produktov, idr.)</w:t>
      </w:r>
    </w:p>
    <w:p w14:paraId="07ED9AE2" w14:textId="77777777" w:rsidR="00AD4F5B" w:rsidRDefault="00AD4F5B" w:rsidP="00AD4F5B">
      <w:pPr>
        <w:numPr>
          <w:ilvl w:val="0"/>
          <w:numId w:val="1"/>
        </w:numPr>
        <w:suppressAutoHyphens w:val="0"/>
        <w:spacing w:after="160" w:line="259" w:lineRule="auto"/>
        <w:contextualSpacing/>
        <w:jc w:val="both"/>
        <w:rPr>
          <w:sz w:val="22"/>
          <w:szCs w:val="22"/>
        </w:rPr>
      </w:pPr>
      <w:r w:rsidRPr="00B84347">
        <w:rPr>
          <w:sz w:val="22"/>
          <w:szCs w:val="22"/>
        </w:rPr>
        <w:t xml:space="preserve">razvojno prestrukturiranje zasebne turistične infrastrukture, ki bo vključevalo </w:t>
      </w:r>
    </w:p>
    <w:p w14:paraId="415B7976" w14:textId="77777777" w:rsidR="00AD4F5B" w:rsidRDefault="00AD4F5B" w:rsidP="00AD4F5B">
      <w:pPr>
        <w:suppressAutoHyphens w:val="0"/>
        <w:spacing w:after="160" w:line="259" w:lineRule="auto"/>
        <w:ind w:left="360" w:firstLine="207"/>
        <w:contextualSpacing/>
        <w:jc w:val="both"/>
        <w:rPr>
          <w:sz w:val="22"/>
          <w:szCs w:val="22"/>
        </w:rPr>
      </w:pPr>
      <w:r w:rsidRPr="00B84347">
        <w:rPr>
          <w:sz w:val="22"/>
          <w:szCs w:val="22"/>
        </w:rPr>
        <w:lastRenderedPageBreak/>
        <w:t>sodobna digitalna sredstva in stremelo k energetski učinkovitosti,</w:t>
      </w:r>
    </w:p>
    <w:p w14:paraId="6D4F87E5" w14:textId="77777777" w:rsidR="00AD4F5B" w:rsidRDefault="00AD4F5B" w:rsidP="00AD4F5B">
      <w:pPr>
        <w:numPr>
          <w:ilvl w:val="0"/>
          <w:numId w:val="1"/>
        </w:numPr>
        <w:suppressAutoHyphens w:val="0"/>
        <w:spacing w:after="160" w:line="259" w:lineRule="auto"/>
        <w:contextualSpacing/>
        <w:jc w:val="both"/>
        <w:rPr>
          <w:sz w:val="22"/>
          <w:szCs w:val="22"/>
        </w:rPr>
      </w:pPr>
      <w:r w:rsidRPr="00B83F62">
        <w:rPr>
          <w:sz w:val="22"/>
          <w:szCs w:val="22"/>
        </w:rPr>
        <w:t>trajnostno prestrukturiranje kulturne dediščine in njeno valorizacijo v turizmu</w:t>
      </w:r>
    </w:p>
    <w:p w14:paraId="1F1D48D7" w14:textId="77777777" w:rsidR="00AD4F5B" w:rsidRDefault="00AD4F5B" w:rsidP="00AD4F5B">
      <w:pPr>
        <w:numPr>
          <w:ilvl w:val="0"/>
          <w:numId w:val="1"/>
        </w:numPr>
        <w:suppressAutoHyphens w:val="0"/>
        <w:spacing w:after="160" w:line="259" w:lineRule="auto"/>
        <w:contextualSpacing/>
        <w:jc w:val="both"/>
        <w:rPr>
          <w:sz w:val="22"/>
          <w:szCs w:val="22"/>
        </w:rPr>
      </w:pPr>
      <w:r>
        <w:rPr>
          <w:sz w:val="22"/>
          <w:szCs w:val="22"/>
        </w:rPr>
        <w:t xml:space="preserve">razvoj kompetenc s področja digitalizacije, </w:t>
      </w:r>
      <w:proofErr w:type="spellStart"/>
      <w:r>
        <w:rPr>
          <w:sz w:val="22"/>
          <w:szCs w:val="22"/>
        </w:rPr>
        <w:t>destinacijskega</w:t>
      </w:r>
      <w:proofErr w:type="spellEnd"/>
      <w:r>
        <w:rPr>
          <w:sz w:val="22"/>
          <w:szCs w:val="22"/>
        </w:rPr>
        <w:t xml:space="preserve"> managementa, </w:t>
      </w:r>
    </w:p>
    <w:p w14:paraId="41802244" w14:textId="77777777" w:rsidR="00AD4F5B" w:rsidRPr="00B83F62" w:rsidRDefault="00AD4F5B" w:rsidP="00AD4F5B">
      <w:pPr>
        <w:suppressAutoHyphens w:val="0"/>
        <w:spacing w:after="160" w:line="259" w:lineRule="auto"/>
        <w:ind w:left="360" w:firstLine="207"/>
        <w:contextualSpacing/>
        <w:jc w:val="both"/>
        <w:rPr>
          <w:sz w:val="22"/>
          <w:szCs w:val="22"/>
        </w:rPr>
      </w:pPr>
      <w:r>
        <w:rPr>
          <w:sz w:val="22"/>
          <w:szCs w:val="22"/>
        </w:rPr>
        <w:t>trajnostnega razvoja, kriznega upravljanja, idr.</w:t>
      </w:r>
    </w:p>
    <w:p w14:paraId="1BE79CBB" w14:textId="77777777" w:rsidR="00E1485D" w:rsidRDefault="00A069E9"/>
    <w:sectPr w:rsidR="00E1485D" w:rsidSect="00BF35A6">
      <w:headerReference w:type="default" r:id="rId7"/>
      <w:pgSz w:w="11900" w:h="16840" w:code="9"/>
      <w:pgMar w:top="1701" w:right="1701" w:bottom="1843" w:left="156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6BD9B" w14:textId="77777777" w:rsidR="00A069E9" w:rsidRDefault="00A069E9" w:rsidP="00AD4F5B">
      <w:pPr>
        <w:spacing w:line="240" w:lineRule="auto"/>
      </w:pPr>
      <w:r>
        <w:separator/>
      </w:r>
    </w:p>
  </w:endnote>
  <w:endnote w:type="continuationSeparator" w:id="0">
    <w:p w14:paraId="7F019C53" w14:textId="77777777" w:rsidR="00A069E9" w:rsidRDefault="00A069E9" w:rsidP="00AD4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8EF91" w14:textId="77777777" w:rsidR="00A069E9" w:rsidRDefault="00A069E9" w:rsidP="00AD4F5B">
      <w:pPr>
        <w:spacing w:line="240" w:lineRule="auto"/>
      </w:pPr>
      <w:r>
        <w:separator/>
      </w:r>
    </w:p>
  </w:footnote>
  <w:footnote w:type="continuationSeparator" w:id="0">
    <w:p w14:paraId="43379E16" w14:textId="77777777" w:rsidR="00A069E9" w:rsidRDefault="00A069E9" w:rsidP="00AD4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6D54" w14:textId="77777777" w:rsidR="00CB7BE9" w:rsidRPr="00110CBD" w:rsidRDefault="00A069E9"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684"/>
    <w:multiLevelType w:val="hybridMultilevel"/>
    <w:tmpl w:val="13BE9DC0"/>
    <w:lvl w:ilvl="0" w:tplc="6DB670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024EBC"/>
    <w:multiLevelType w:val="hybridMultilevel"/>
    <w:tmpl w:val="DB3AF7D4"/>
    <w:lvl w:ilvl="0" w:tplc="DBCCAB52">
      <w:start w:val="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B"/>
    <w:rsid w:val="005B5D97"/>
    <w:rsid w:val="00A069E9"/>
    <w:rsid w:val="00AD4F5B"/>
    <w:rsid w:val="00E1611D"/>
    <w:rsid w:val="00F81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A482F"/>
  <w15:chartTrackingRefBased/>
  <w15:docId w15:val="{3E5F7E76-E2FB-43EF-9B19-0A38092F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4F5B"/>
    <w:pPr>
      <w:suppressAutoHyphens/>
      <w:spacing w:after="0" w:line="260" w:lineRule="atLeast"/>
    </w:pPr>
    <w:rPr>
      <w:rFonts w:ascii="Arial" w:eastAsia="Times New Roman" w:hAnsi="Arial" w:cs="Arial"/>
      <w:sz w:val="20"/>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F5B"/>
    <w:pPr>
      <w:tabs>
        <w:tab w:val="center" w:pos="4320"/>
        <w:tab w:val="right" w:pos="8640"/>
      </w:tabs>
    </w:pPr>
  </w:style>
  <w:style w:type="character" w:customStyle="1" w:styleId="GlavaZnak">
    <w:name w:val="Glava Znak"/>
    <w:basedOn w:val="Privzetapisavaodstavka"/>
    <w:link w:val="Glava"/>
    <w:rsid w:val="00AD4F5B"/>
    <w:rPr>
      <w:rFonts w:ascii="Arial" w:eastAsia="Times New Roman" w:hAnsi="Arial" w:cs="Arial"/>
      <w:sz w:val="20"/>
      <w:szCs w:val="24"/>
      <w:lang w:eastAsia="ar-SA"/>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3"/>
    <w:basedOn w:val="Navaden"/>
    <w:link w:val="OdstavekseznamaZnak"/>
    <w:uiPriority w:val="34"/>
    <w:qFormat/>
    <w:rsid w:val="00AD4F5B"/>
    <w:pPr>
      <w:suppressAutoHyphens w:val="0"/>
      <w:spacing w:after="160" w:line="259" w:lineRule="auto"/>
      <w:ind w:left="720"/>
      <w:contextualSpacing/>
    </w:pPr>
    <w:rPr>
      <w:rFonts w:ascii="Calibri" w:eastAsia="Calibri" w:hAnsi="Calibri" w:cs="Times New Roman"/>
      <w:sz w:val="22"/>
      <w:szCs w:val="22"/>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AD4F5B"/>
    <w:rPr>
      <w:rFonts w:ascii="Calibri" w:eastAsia="Calibri" w:hAnsi="Calibri" w:cs="Times New Roman"/>
    </w:rPr>
  </w:style>
  <w:style w:type="paragraph" w:styleId="Noga">
    <w:name w:val="footer"/>
    <w:basedOn w:val="Navaden"/>
    <w:link w:val="NogaZnak"/>
    <w:uiPriority w:val="99"/>
    <w:unhideWhenUsed/>
    <w:rsid w:val="00AD4F5B"/>
    <w:pPr>
      <w:tabs>
        <w:tab w:val="center" w:pos="4536"/>
        <w:tab w:val="right" w:pos="9072"/>
      </w:tabs>
      <w:spacing w:line="240" w:lineRule="auto"/>
    </w:pPr>
  </w:style>
  <w:style w:type="character" w:customStyle="1" w:styleId="NogaZnak">
    <w:name w:val="Noga Znak"/>
    <w:basedOn w:val="Privzetapisavaodstavka"/>
    <w:link w:val="Noga"/>
    <w:uiPriority w:val="99"/>
    <w:rsid w:val="00AD4F5B"/>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Kek</dc:creator>
  <cp:keywords/>
  <dc:description/>
  <cp:lastModifiedBy>Saša Kek</cp:lastModifiedBy>
  <cp:revision>1</cp:revision>
  <dcterms:created xsi:type="dcterms:W3CDTF">2020-12-02T15:32:00Z</dcterms:created>
  <dcterms:modified xsi:type="dcterms:W3CDTF">2020-12-02T15:48:00Z</dcterms:modified>
</cp:coreProperties>
</file>